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六安市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企业技术中心拟认定名单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4803"/>
        <w:gridCol w:w="248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所属县区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安徽星鑫材料科技股份有限公司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霍邱县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安徽铁矿建设集团有限公司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霍邱县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安徽陆海石油助剂科技有限公司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金寨县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安徽东旭大别山农业科技有限公司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金寨县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安徽同科生物科技有限公司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金寨县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安徽应流航源动力科技有限公司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霍山县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安徽优胜美新材料科技有限公司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霍山县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安徽迎驾山泉股份有限公司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霍山县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安徽悦道食品有限公司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舒城县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安徽景鸿茶油有限公司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舒城县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安徽省大别山茗茶小镇农业综合开发有限公司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舒城县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安徽绿沃循环能源科技有限公司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舒城县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安徽恒磁磁电有限公司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安徽一本精工科技有限公司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安徽泓济环境科技有限公司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安徽工美服装有限公司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安徽中钢联新材料有限公司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裕安区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安徽特弗光电科技有限公司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裕安区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安徽山湖生态建设有限公司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裕安区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安徽省振兴建设有限公司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裕安区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安徽爱莱特照明灯具有限公司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叶集区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安徽柱石建设工程有限公司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叶集区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安徽兰翔纺机科技有限公司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安徽迈明亚克力科技有限公司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安徽辰宇机械科技有限公司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安徽登克尔旅游用品有限公司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中擎电机有限公司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1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48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安徽圣红建筑工程有限公司</w:t>
            </w:r>
          </w:p>
        </w:tc>
        <w:tc>
          <w:tcPr>
            <w:tcW w:w="24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开发区</w:t>
            </w:r>
          </w:p>
        </w:tc>
      </w:tr>
    </w:tbl>
    <w:p>
      <w:pPr>
        <w:pStyle w:val="10"/>
        <w:shd w:val="clear" w:color="auto" w:fill="FFFFFF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246" w:left="1800" w:header="851" w:footer="7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44D46B16"/>
    <w:rsid w:val="4FF39771"/>
    <w:rsid w:val="77353004"/>
    <w:rsid w:val="7F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Cs w:val="0"/>
      <w:sz w:val="24"/>
      <w:szCs w:val="24"/>
    </w:rPr>
  </w:style>
  <w:style w:type="paragraph" w:customStyle="1" w:styleId="8">
    <w:name w:val="样式1"/>
    <w:basedOn w:val="1"/>
    <w:link w:val="9"/>
    <w:qFormat/>
    <w:uiPriority w:val="0"/>
    <w:rPr>
      <w:b/>
      <w:color w:val="548235" w:themeColor="accent6" w:themeShade="BF"/>
      <w:sz w:val="28"/>
    </w:rPr>
  </w:style>
  <w:style w:type="character" w:customStyle="1" w:styleId="9">
    <w:name w:val="样式1 Char"/>
    <w:basedOn w:val="7"/>
    <w:link w:val="8"/>
    <w:qFormat/>
    <w:uiPriority w:val="0"/>
    <w:rPr>
      <w:b/>
      <w:color w:val="548235" w:themeColor="accent6" w:themeShade="BF"/>
      <w:sz w:val="2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Cs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486</Words>
  <Characters>508</Characters>
  <Lines>0</Lines>
  <Paragraphs>0</Paragraphs>
  <TotalTime>0</TotalTime>
  <ScaleCrop>false</ScaleCrop>
  <LinksUpToDate>false</LinksUpToDate>
  <CharactersWithSpaces>508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2020-05-08T22:11:00Z</dcterms:created>
  <dc:creator>User274</dc:creator>
  <cp:lastModifiedBy>章孝德</cp:lastModifiedBy>
  <dcterms:modified xsi:type="dcterms:W3CDTF">2022-11-09T09:01:49Z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8D2090754B8148758959C87838F8C3E1</vt:lpwstr>
  </property>
</Properties>
</file>