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0B" w:rsidRPr="00B34CEB" w:rsidRDefault="00503D0B" w:rsidP="00503D0B">
      <w:pPr>
        <w:widowControl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34CEB">
        <w:rPr>
          <w:rFonts w:ascii="黑体" w:eastAsia="黑体" w:hAnsi="黑体" w:hint="eastAsia"/>
          <w:sz w:val="32"/>
          <w:szCs w:val="32"/>
        </w:rPr>
        <w:t>附件</w:t>
      </w:r>
    </w:p>
    <w:p w:rsidR="00503D0B" w:rsidRPr="00B34CEB" w:rsidRDefault="00503D0B" w:rsidP="00503D0B">
      <w:pPr>
        <w:widowControl/>
        <w:spacing w:line="600" w:lineRule="exact"/>
        <w:ind w:firstLineChars="200" w:firstLine="880"/>
        <w:jc w:val="center"/>
        <w:rPr>
          <w:sz w:val="44"/>
          <w:szCs w:val="44"/>
        </w:rPr>
      </w:pPr>
      <w:r w:rsidRPr="00B34CEB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2022年度第一批二星级绿色建筑标识项目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1"/>
        <w:gridCol w:w="442"/>
        <w:gridCol w:w="1215"/>
        <w:gridCol w:w="750"/>
        <w:gridCol w:w="720"/>
        <w:gridCol w:w="795"/>
        <w:gridCol w:w="450"/>
        <w:gridCol w:w="960"/>
        <w:gridCol w:w="765"/>
        <w:gridCol w:w="653"/>
        <w:gridCol w:w="756"/>
        <w:gridCol w:w="516"/>
        <w:gridCol w:w="636"/>
        <w:gridCol w:w="679"/>
        <w:gridCol w:w="829"/>
        <w:gridCol w:w="584"/>
        <w:gridCol w:w="500"/>
        <w:gridCol w:w="570"/>
        <w:gridCol w:w="810"/>
        <w:gridCol w:w="810"/>
        <w:gridCol w:w="644"/>
      </w:tblGrid>
      <w:tr w:rsidR="00503D0B" w:rsidTr="001362AB">
        <w:trPr>
          <w:trHeight w:val="341"/>
        </w:trPr>
        <w:tc>
          <w:tcPr>
            <w:tcW w:w="461" w:type="dxa"/>
            <w:vMerge w:val="restart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  <w:t>序号</w:t>
            </w:r>
          </w:p>
        </w:tc>
        <w:tc>
          <w:tcPr>
            <w:tcW w:w="442" w:type="dxa"/>
            <w:vMerge w:val="restart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27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27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  <w:t>项目名称</w:t>
            </w:r>
          </w:p>
        </w:tc>
        <w:tc>
          <w:tcPr>
            <w:tcW w:w="1215" w:type="dxa"/>
            <w:vMerge w:val="restart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  <w:t>申报单位</w:t>
            </w:r>
          </w:p>
        </w:tc>
        <w:tc>
          <w:tcPr>
            <w:tcW w:w="750" w:type="dxa"/>
            <w:vMerge w:val="restart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  <w:t>认定标准</w:t>
            </w:r>
          </w:p>
        </w:tc>
        <w:tc>
          <w:tcPr>
            <w:tcW w:w="720" w:type="dxa"/>
            <w:vMerge w:val="restart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27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  <w:t>标识星级</w:t>
            </w:r>
          </w:p>
        </w:tc>
        <w:tc>
          <w:tcPr>
            <w:tcW w:w="795" w:type="dxa"/>
            <w:vMerge w:val="restart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  <w:t>项目</w:t>
            </w:r>
          </w:p>
          <w:p w:rsidR="00503D0B" w:rsidRDefault="00503D0B" w:rsidP="001362AB">
            <w:pPr>
              <w:pStyle w:val="TableParagraph"/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  <w:t>所在地</w:t>
            </w:r>
          </w:p>
        </w:tc>
        <w:tc>
          <w:tcPr>
            <w:tcW w:w="450" w:type="dxa"/>
            <w:vMerge w:val="restart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  <w:t>建筑类型</w:t>
            </w:r>
          </w:p>
        </w:tc>
        <w:tc>
          <w:tcPr>
            <w:tcW w:w="960" w:type="dxa"/>
            <w:vMerge w:val="restart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  <w:t>项目申报建筑面积</w:t>
            </w:r>
          </w:p>
          <w:p w:rsidR="00503D0B" w:rsidRDefault="00503D0B" w:rsidP="001362AB">
            <w:pPr>
              <w:pStyle w:val="TableParagraph"/>
              <w:spacing w:line="300" w:lineRule="exact"/>
              <w:ind w:left="127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  <w:t>（万m</w:t>
            </w: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vertAlign w:val="superscript"/>
              </w:rPr>
              <w:t>2</w:t>
            </w: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  <w:t>）</w:t>
            </w:r>
          </w:p>
        </w:tc>
        <w:tc>
          <w:tcPr>
            <w:tcW w:w="8752" w:type="dxa"/>
            <w:gridSpan w:val="13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27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</w:rPr>
              <w:t>关键技术指标</w:t>
            </w:r>
          </w:p>
        </w:tc>
      </w:tr>
      <w:tr w:rsidR="00503D0B" w:rsidTr="001362AB">
        <w:trPr>
          <w:trHeight w:val="630"/>
        </w:trPr>
        <w:tc>
          <w:tcPr>
            <w:tcW w:w="461" w:type="dxa"/>
            <w:vMerge/>
            <w:tcBorders>
              <w:top w:val="nil"/>
            </w:tcBorders>
            <w:vAlign w:val="center"/>
          </w:tcPr>
          <w:p w:rsidR="00503D0B" w:rsidRDefault="00503D0B" w:rsidP="001362AB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</w:p>
        </w:tc>
        <w:tc>
          <w:tcPr>
            <w:tcW w:w="442" w:type="dxa"/>
            <w:vMerge/>
            <w:tcBorders>
              <w:top w:val="nil"/>
            </w:tcBorders>
            <w:vAlign w:val="center"/>
          </w:tcPr>
          <w:p w:rsidR="00503D0B" w:rsidRDefault="00503D0B" w:rsidP="001362AB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  <w:vAlign w:val="center"/>
          </w:tcPr>
          <w:p w:rsidR="00503D0B" w:rsidRDefault="00503D0B" w:rsidP="001362AB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</w:p>
        </w:tc>
        <w:tc>
          <w:tcPr>
            <w:tcW w:w="750" w:type="dxa"/>
            <w:vMerge/>
            <w:tcBorders>
              <w:top w:val="nil"/>
            </w:tcBorders>
            <w:vAlign w:val="center"/>
          </w:tcPr>
          <w:p w:rsidR="00503D0B" w:rsidRDefault="00503D0B" w:rsidP="001362AB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vAlign w:val="center"/>
          </w:tcPr>
          <w:p w:rsidR="00503D0B" w:rsidRDefault="00503D0B" w:rsidP="001362AB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  <w:vAlign w:val="center"/>
          </w:tcPr>
          <w:p w:rsidR="00503D0B" w:rsidRDefault="00503D0B" w:rsidP="001362AB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vAlign w:val="center"/>
          </w:tcPr>
          <w:p w:rsidR="00503D0B" w:rsidRDefault="00503D0B" w:rsidP="001362AB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vAlign w:val="center"/>
          </w:tcPr>
          <w:p w:rsidR="00503D0B" w:rsidRDefault="00503D0B" w:rsidP="001362AB">
            <w:pPr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</w:p>
        </w:tc>
        <w:tc>
          <w:tcPr>
            <w:tcW w:w="765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right="76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  <w:t>建筑运行阶段碳 排放强度</w:t>
            </w:r>
          </w:p>
        </w:tc>
        <w:tc>
          <w:tcPr>
            <w:tcW w:w="653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right="41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  <w:t>围护结构热工性能（或建筑供暖空调负荷）</w:t>
            </w:r>
          </w:p>
        </w:tc>
        <w:tc>
          <w:tcPr>
            <w:tcW w:w="756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right="44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  <w:t>严寒和寒冷地区住宅建筑外窗传热系数降低比例</w:t>
            </w:r>
          </w:p>
        </w:tc>
        <w:tc>
          <w:tcPr>
            <w:tcW w:w="516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right="30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  <w:t>节水器具用水效率等级</w:t>
            </w:r>
          </w:p>
        </w:tc>
        <w:tc>
          <w:tcPr>
            <w:tcW w:w="636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right="90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  <w:t>建筑隔声性能</w:t>
            </w:r>
          </w:p>
        </w:tc>
        <w:tc>
          <w:tcPr>
            <w:tcW w:w="679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right="20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  <w:t>室内主要 空气污染物浓度</w:t>
            </w:r>
          </w:p>
        </w:tc>
        <w:tc>
          <w:tcPr>
            <w:tcW w:w="829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right="14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  <w:t>外窗气密、水密、抗风压性能</w:t>
            </w:r>
          </w:p>
        </w:tc>
        <w:tc>
          <w:tcPr>
            <w:tcW w:w="584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  <w:t>全装修</w:t>
            </w:r>
          </w:p>
        </w:tc>
        <w:tc>
          <w:tcPr>
            <w:tcW w:w="50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  <w:t>绿地率</w:t>
            </w:r>
          </w:p>
        </w:tc>
        <w:tc>
          <w:tcPr>
            <w:tcW w:w="57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right="9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  <w:t>年径流总量控制率</w:t>
            </w:r>
          </w:p>
        </w:tc>
        <w:tc>
          <w:tcPr>
            <w:tcW w:w="81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right="130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  <w:t>可再生能源利用率</w:t>
            </w:r>
          </w:p>
        </w:tc>
        <w:tc>
          <w:tcPr>
            <w:tcW w:w="81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right="131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  <w:t>非传统水源利用率</w:t>
            </w:r>
          </w:p>
        </w:tc>
        <w:tc>
          <w:tcPr>
            <w:tcW w:w="644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right="102"/>
              <w:jc w:val="center"/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w w:val="105"/>
                <w:sz w:val="24"/>
                <w:szCs w:val="24"/>
                <w:lang w:val="zh-CN" w:bidi="zh-CN"/>
              </w:rPr>
              <w:t>绿色建材应用比例</w:t>
            </w:r>
          </w:p>
        </w:tc>
      </w:tr>
      <w:tr w:rsidR="00503D0B" w:rsidTr="001362AB">
        <w:trPr>
          <w:trHeight w:val="1529"/>
        </w:trPr>
        <w:tc>
          <w:tcPr>
            <w:tcW w:w="461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442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铜陵吾悦广场S1#楼</w:t>
            </w:r>
          </w:p>
        </w:tc>
        <w:tc>
          <w:tcPr>
            <w:tcW w:w="1215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铜陵新城悦盛房地产开发有限公司、铜陵新城吾悦商业管理有限 公司、江苏汉筑节能技术有限公司</w:t>
            </w:r>
          </w:p>
        </w:tc>
        <w:tc>
          <w:tcPr>
            <w:tcW w:w="75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《绿色建筑评价标准》</w:t>
            </w: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GB/T50378-2019</w:t>
            </w:r>
          </w:p>
        </w:tc>
        <w:tc>
          <w:tcPr>
            <w:tcW w:w="72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★★</w:t>
            </w:r>
          </w:p>
        </w:tc>
        <w:tc>
          <w:tcPr>
            <w:tcW w:w="795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铜陵市</w:t>
            </w:r>
          </w:p>
        </w:tc>
        <w:tc>
          <w:tcPr>
            <w:tcW w:w="45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公共建筑</w:t>
            </w:r>
          </w:p>
        </w:tc>
        <w:tc>
          <w:tcPr>
            <w:tcW w:w="96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12.9</w:t>
            </w:r>
          </w:p>
        </w:tc>
        <w:tc>
          <w:tcPr>
            <w:tcW w:w="765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65.80</w:t>
            </w: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kgCO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/</w:t>
            </w: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•a）</w:t>
            </w:r>
          </w:p>
        </w:tc>
        <w:tc>
          <w:tcPr>
            <w:tcW w:w="653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建筑供暖空调负荷降低11.66%</w:t>
            </w:r>
          </w:p>
        </w:tc>
        <w:tc>
          <w:tcPr>
            <w:tcW w:w="756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——</w:t>
            </w:r>
          </w:p>
        </w:tc>
        <w:tc>
          <w:tcPr>
            <w:tcW w:w="516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二级</w:t>
            </w:r>
          </w:p>
        </w:tc>
        <w:tc>
          <w:tcPr>
            <w:tcW w:w="636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达到国家标准 的低限标准限 值和高要求标 准限值的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平均值</w:t>
            </w:r>
          </w:p>
        </w:tc>
        <w:tc>
          <w:tcPr>
            <w:tcW w:w="679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比国家标准GB/T</w:t>
            </w: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18883限值降低20%</w:t>
            </w:r>
          </w:p>
        </w:tc>
        <w:tc>
          <w:tcPr>
            <w:tcW w:w="829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外窗气密、水密、抗风压性能符合国家标准规定，外窗洞口与外窗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本体结合严密</w:t>
            </w:r>
          </w:p>
        </w:tc>
        <w:tc>
          <w:tcPr>
            <w:tcW w:w="584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全装修质量符合国家标准规定</w:t>
            </w:r>
          </w:p>
        </w:tc>
        <w:tc>
          <w:tcPr>
            <w:tcW w:w="50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绿地率10%，达到规划指标100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%</w:t>
            </w:r>
          </w:p>
        </w:tc>
        <w:tc>
          <w:tcPr>
            <w:tcW w:w="57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</w:t>
            </w:r>
          </w:p>
        </w:tc>
        <w:tc>
          <w:tcPr>
            <w:tcW w:w="81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3.84%</w:t>
            </w:r>
          </w:p>
        </w:tc>
        <w:tc>
          <w:tcPr>
            <w:tcW w:w="81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绿化道路42.83%</w:t>
            </w:r>
          </w:p>
        </w:tc>
        <w:tc>
          <w:tcPr>
            <w:tcW w:w="644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</w:t>
            </w:r>
          </w:p>
        </w:tc>
      </w:tr>
      <w:tr w:rsidR="00503D0B" w:rsidTr="001362AB">
        <w:trPr>
          <w:trHeight w:val="3818"/>
        </w:trPr>
        <w:tc>
          <w:tcPr>
            <w:tcW w:w="461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</w:t>
            </w:r>
          </w:p>
        </w:tc>
        <w:tc>
          <w:tcPr>
            <w:tcW w:w="442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亳州市谯城区万达广场</w:t>
            </w:r>
          </w:p>
        </w:tc>
        <w:tc>
          <w:tcPr>
            <w:tcW w:w="1215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亳州市谯城区万达广场有限公司、亳州谯城区万达广场商业管理有限公司、北京清华同衡规划设计研究院有限公司</w:t>
            </w:r>
          </w:p>
        </w:tc>
        <w:tc>
          <w:tcPr>
            <w:tcW w:w="75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《绿色建筑评价标准》</w:t>
            </w: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GB/T 50378-2019</w:t>
            </w:r>
          </w:p>
        </w:tc>
        <w:tc>
          <w:tcPr>
            <w:tcW w:w="72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★★</w:t>
            </w:r>
          </w:p>
        </w:tc>
        <w:tc>
          <w:tcPr>
            <w:tcW w:w="795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亳州市</w:t>
            </w:r>
          </w:p>
        </w:tc>
        <w:tc>
          <w:tcPr>
            <w:tcW w:w="45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公共建筑</w:t>
            </w:r>
          </w:p>
        </w:tc>
        <w:tc>
          <w:tcPr>
            <w:tcW w:w="96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12.0</w:t>
            </w:r>
          </w:p>
        </w:tc>
        <w:tc>
          <w:tcPr>
            <w:tcW w:w="765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84.25 kgCO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/</w:t>
            </w: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（m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•a）</w:t>
            </w:r>
          </w:p>
        </w:tc>
        <w:tc>
          <w:tcPr>
            <w:tcW w:w="653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建筑供暖空调负荷降低12.89%</w:t>
            </w:r>
          </w:p>
        </w:tc>
        <w:tc>
          <w:tcPr>
            <w:tcW w:w="756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——</w:t>
            </w:r>
          </w:p>
        </w:tc>
        <w:tc>
          <w:tcPr>
            <w:tcW w:w="516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一级</w:t>
            </w:r>
          </w:p>
        </w:tc>
        <w:tc>
          <w:tcPr>
            <w:tcW w:w="636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达到国家标准 的高要求标准限值</w:t>
            </w:r>
          </w:p>
        </w:tc>
        <w:tc>
          <w:tcPr>
            <w:tcW w:w="679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比国家标准GB/T</w:t>
            </w:r>
          </w:p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18883限值降低30%</w:t>
            </w:r>
          </w:p>
        </w:tc>
        <w:tc>
          <w:tcPr>
            <w:tcW w:w="829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外窗气密、水密、抗风压性能符合国家标准规定，外窗洞口与外窗本体结合严密</w:t>
            </w:r>
          </w:p>
        </w:tc>
        <w:tc>
          <w:tcPr>
            <w:tcW w:w="584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全装修质量符合国家标准规定</w:t>
            </w:r>
          </w:p>
        </w:tc>
        <w:tc>
          <w:tcPr>
            <w:tcW w:w="50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  <w:lang w:val="zh-CN"/>
              </w:rPr>
            </w:pPr>
            <w:r>
              <w:rPr>
                <w:rFonts w:ascii="宋体" w:hAnsi="宋体" w:cs="宋体" w:hint="eastAsia"/>
                <w:szCs w:val="21"/>
              </w:rPr>
              <w:t>绿地率7%，达到规划指标100%</w:t>
            </w:r>
          </w:p>
        </w:tc>
        <w:tc>
          <w:tcPr>
            <w:tcW w:w="57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70%</w:t>
            </w:r>
          </w:p>
        </w:tc>
        <w:tc>
          <w:tcPr>
            <w:tcW w:w="81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</w:t>
            </w:r>
          </w:p>
        </w:tc>
        <w:tc>
          <w:tcPr>
            <w:tcW w:w="810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</w:t>
            </w:r>
          </w:p>
        </w:tc>
        <w:tc>
          <w:tcPr>
            <w:tcW w:w="644" w:type="dxa"/>
            <w:vAlign w:val="center"/>
          </w:tcPr>
          <w:p w:rsidR="00503D0B" w:rsidRDefault="00503D0B" w:rsidP="001362AB">
            <w:pPr>
              <w:pStyle w:val="TableParagraph"/>
              <w:spacing w:line="300" w:lineRule="exact"/>
              <w:ind w:left="18" w:right="94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</w:t>
            </w:r>
          </w:p>
        </w:tc>
      </w:tr>
    </w:tbl>
    <w:p w:rsidR="00503D0B" w:rsidRDefault="00503D0B" w:rsidP="00503D0B"/>
    <w:p w:rsidR="00503D0B" w:rsidRDefault="00503D0B" w:rsidP="00503D0B">
      <w:pPr>
        <w:rPr>
          <w:rFonts w:ascii="仿宋_GB2312" w:eastAsia="仿宋_GB2312" w:hint="eastAsia"/>
          <w:sz w:val="32"/>
          <w:szCs w:val="32"/>
        </w:rPr>
      </w:pPr>
    </w:p>
    <w:p w:rsidR="00503D0B" w:rsidRDefault="00503D0B" w:rsidP="00503D0B">
      <w:pPr>
        <w:rPr>
          <w:rFonts w:ascii="仿宋_GB2312" w:eastAsia="仿宋_GB2312" w:hint="eastAsia"/>
          <w:color w:val="FF0000"/>
          <w:sz w:val="32"/>
          <w:szCs w:val="32"/>
        </w:rPr>
      </w:pPr>
    </w:p>
    <w:p w:rsidR="00503D0B" w:rsidRDefault="00503D0B" w:rsidP="00503D0B">
      <w:pPr>
        <w:rPr>
          <w:rFonts w:ascii="仿宋_GB2312" w:eastAsia="仿宋_GB2312" w:hint="eastAsia"/>
          <w:color w:val="FF0000"/>
          <w:sz w:val="32"/>
          <w:szCs w:val="32"/>
        </w:rPr>
      </w:pPr>
    </w:p>
    <w:p w:rsidR="00A03BA0" w:rsidRDefault="00A03BA0"/>
    <w:sectPr w:rsidR="00A03BA0" w:rsidSect="00503D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D0B"/>
    <w:rsid w:val="00503D0B"/>
    <w:rsid w:val="00A0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03D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696</Characters>
  <Application>Microsoft Office Word</Application>
  <DocSecurity>0</DocSecurity>
  <Lines>5</Lines>
  <Paragraphs>1</Paragraphs>
  <ScaleCrop>false</ScaleCrop>
  <Company>china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项皓</dc:creator>
  <cp:keywords/>
  <dc:description/>
  <cp:lastModifiedBy>项皓</cp:lastModifiedBy>
  <cp:revision>2</cp:revision>
  <dcterms:created xsi:type="dcterms:W3CDTF">2022-11-21T01:05:00Z</dcterms:created>
  <dcterms:modified xsi:type="dcterms:W3CDTF">2022-11-21T01:06:00Z</dcterms:modified>
</cp:coreProperties>
</file>