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1</w:t>
      </w:r>
    </w:p>
    <w:p>
      <w:pPr>
        <w:keepNext w:val="0"/>
        <w:keepLines w:val="0"/>
        <w:pageBreakBefore w:val="0"/>
        <w:kinsoku/>
        <w:wordWrap/>
        <w:overflowPunct/>
        <w:topLinePunct w:val="0"/>
        <w:autoSpaceDE/>
        <w:autoSpaceDN/>
        <w:bidi w:val="0"/>
        <w:adjustRightInd/>
        <w:snapToGrid/>
        <w:spacing w:line="520" w:lineRule="exact"/>
        <w:jc w:val="center"/>
        <w:rPr>
          <w:rFonts w:hint="default" w:ascii="Times New Roman" w:hAnsi="Times New Roman" w:eastAsia="方正小标宋_GBK" w:cs="Times New Roman"/>
          <w:color w:val="auto"/>
          <w:kern w:val="0"/>
          <w:sz w:val="44"/>
          <w:szCs w:val="44"/>
          <w:highlight w:val="none"/>
          <w:lang w:val="en-US" w:eastAsia="zh-CN"/>
        </w:rPr>
      </w:pPr>
      <w:r>
        <w:rPr>
          <w:rFonts w:hint="eastAsia" w:ascii="Times New Roman" w:hAnsi="Times New Roman" w:eastAsia="方正小标宋_GBK" w:cs="Times New Roman"/>
          <w:color w:val="auto"/>
          <w:kern w:val="0"/>
          <w:sz w:val="44"/>
          <w:szCs w:val="44"/>
          <w:highlight w:val="none"/>
          <w:lang w:val="en-US" w:eastAsia="zh-CN"/>
        </w:rPr>
        <w:t>拟认定首批安徽省联合共建学科重点实验室名单</w:t>
      </w:r>
    </w:p>
    <w:p>
      <w:pPr>
        <w:keepNext w:val="0"/>
        <w:keepLines w:val="0"/>
        <w:pageBreakBefore w:val="0"/>
        <w:kinsoku/>
        <w:wordWrap/>
        <w:overflowPunct/>
        <w:topLinePunct w:val="0"/>
        <w:autoSpaceDE/>
        <w:autoSpaceDN/>
        <w:bidi w:val="0"/>
        <w:adjustRightInd/>
        <w:snapToGrid/>
        <w:spacing w:line="520" w:lineRule="exact"/>
        <w:jc w:val="center"/>
        <w:rPr>
          <w:rFonts w:hint="default" w:ascii="Times New Roman" w:hAnsi="Times New Roman" w:eastAsia="方正小标宋_GBK" w:cs="Times New Roman"/>
          <w:color w:val="auto"/>
          <w:kern w:val="0"/>
          <w:sz w:val="44"/>
          <w:szCs w:val="44"/>
          <w:highlight w:val="none"/>
          <w:lang w:val="en-US" w:eastAsia="zh-CN"/>
        </w:rPr>
      </w:pPr>
    </w:p>
    <w:tbl>
      <w:tblPr>
        <w:tblStyle w:val="7"/>
        <w:tblW w:w="14059" w:type="dxa"/>
        <w:tblInd w:w="10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0"/>
        <w:gridCol w:w="4092"/>
        <w:gridCol w:w="2636"/>
        <w:gridCol w:w="2272"/>
        <w:gridCol w:w="2171"/>
        <w:gridCol w:w="20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80" w:hRule="atLeast"/>
          <w:tblHead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实验室名称</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依托单位</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共建单位</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产业领域</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归口管理部门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智慧电网数字协同技术安徽省联合共建学科重点实验室 </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合肥大多数信息科技有限公司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安徽大学</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新一代信息技术</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触控显示材料与器件安徽省联合共建学科重点实验室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芜湖长信科技股份有限公司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安徽工程大学</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新一代信息技术</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芜湖市科技局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工业大数据分析与智能决策安徽省联合共建学科重点实验室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科大国创云网科技有限公司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安徽工业大学</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新一代信息技术</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城市实景三维与智能安全监测安徽省联合共建学科重点实验室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安徽前锦空间信息科技有限公司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安徽理工大学</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新一代信息技术</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电力量子感知安徽省联合共建学科重点实验室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国网安徽省电力有限公司电力科学研究院</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中国科学技术大学</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新一代信息技术</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国网安徽省电力有限公司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空间信息获取与应用安徽省联合共建学科重点实验室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安徽中汇规划勘测设计研究院股份有限公司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铜陵学院</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新一代信息技术</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铜陵市科技局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空中交互式成像技术与显示材料安徽省联合共建学科重点实验室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安徽省东超科技有限公司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安徽建筑大学</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新一代信息技术</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新型电力系统智能运维安徽省联合共建学科重点实验室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安徽南瑞继远电网技术有限公司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中国科学技术大学</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新一代信息技术</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智能纯电动环卫车安徽省联合共建学科重点实验室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安徽爱瑞特新能源专用汽车股份有限公司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安徽工程大学</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新能源汽车和智能网联汽车</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芜湖市科技局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汽车智能座舱信息融合系统安徽省联合共建学科重点实验室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芜湖宏景电子股份有限公司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安徽师范大学</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新能源汽车和智能网联汽车</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芜湖市科技局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动力与储能电池安徽省联合共建学科重点实验室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合肥国轩高科动力能源有限公司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安徽理工大学</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新能源汽车和智能网联汽车</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煤矿综掘智能成套技术与装备安徽省联合共建学科重点实验室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凯盛重工有限公司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安徽理工大学</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高端装备制造</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淮南市科技局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智能绿色农业装备安徽省联合共建学科重点实验室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中联农业机械股份有限公司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安徽农业大学</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高端装备制造</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芜湖市科技局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粮食仓储工艺及装备共性关键技术安徽省联合共建学科重点实验室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安徽云龙粮机有限公司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安徽科技学院</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高端装备制造</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阜阳市科技局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智能装备质量与可靠性安徽省联合共建学科重点实验室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芜湖赛宝机器人产业技术研究院有限公司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安徽工程大学</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高端装备制造</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芜湖市科技局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高可靠配电技术安徽省联合共建学科重点实验室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安徽一天电气技术股份有限公司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合肥工业大学</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高端装备制造</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无人应急装备与灾害过程数字化重建安徽省联合共建学科重点实验室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明光浩淼安防科技股份公司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滁州学院</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高端装备制造</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滁州市科技局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精密视觉感知安徽省联合共建学科重点实验室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合肥埃科光电科技股份有限公司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合肥工业大学</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高端装备制造</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质谱关键技术研发与临床应用安徽省联合共建学科重点实验室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合肥谱佳医学检验实验室有限公司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中科大第一附属医院</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高端装备制造</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航空装备综合诊断与维护安徽省联合共建学科重点实验室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国营芜湖机械厂</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中国科学技术大学</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高端装备制造</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芜湖市科技局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深部煤炭资源智能绿色开采安徽省联合共建学科重点实验室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淮北矿业股份有限公司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安徽理工大学</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高端装备制造</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淮北市科技局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交通工程混凝土结构智能建造安徽省联合共建学科重点实验室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安徽省路港工程有限责任公司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合肥工业大学</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高端装备制造</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绿色低碳铜冶炼及资源循环技术安徽省联合共建学科重点实验室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铜陵有色金属集团控股有限公司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安徽工业大学</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新能源和节能环保</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铜陵市科技局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工业园区污染治理与资源化利用安徽省联合共建学科重点实验室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安徽中环环保科技股份有限公司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安徽建筑大学</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新能源和节能环保</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高压电气设备智能运检安徽省联合共建学科重点实验室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国网安徽省电力有限公司电力科学研究院</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合肥工业大学</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新能源和节能环保</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国网安徽省电力有限公司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农产品智能化绿色质选技术与装备安徽省联合共建学科重点实验室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安徽捷迅光电技术有限公司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中科院合肥物质科学研究院</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绿色食品</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果蔬种质资源创新及智能化技术安徽省联合共建学科重点实验室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安徽江淮园艺种业股份有限公司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中科院合肥物质科学研究院</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绿色食品</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工业新茶饮绿色制造安徽省联合共建学科重点实验室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黄山华绿园生物科技有限公司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安徽农业大学</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绿色食品</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黄山市科技局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原代细胞工程安徽省联合共建学科重点实验室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合肥中科普瑞昇生物医药科技有限公司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中科院合肥物质科学研究院</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生命健康</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创新药物药学研究与临床评价安徽省联合共建学科重点实验室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合肥创新医药技术有限公司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蚌埠医学院</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生命健康</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新型释药技术研究及产业化安徽省联合共建学科重点实验室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合肥华方医药科技有限公司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安徽医科大学</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生命健康</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创新药物研发与产业集成安徽省联合共建学科重点实验室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安徽贝克制药股份有限公司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阜阳师范大学</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生命健康</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阜阳市科技局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合成生物蛋白安徽省联合共建学科重点实验室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芜湖英特菲尔生物制品产业研究院有限公司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安徽医科大学</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生命健康</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芜湖市科技局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仿生医学安徽省联合共建学科重点实验室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安徽通灵仿生科技有限公司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中国科学技术大学先进技术研究院</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生命健康</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重组疫苗研究开发安徽省联合共建学科重点实验室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安徽智飞龙科马生物制药有限公司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安徽省食品药品检验研究院</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生命健康</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食药用菌功能活性与资源利用安徽省联合共建学科重点实验室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安徽金寨乔康药业有限公司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安徽中医药大学</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生命健康</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预防医学质谱技术安徽省联合共建学科重点实验室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必欧瀚生物技术（合肥）有限公司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安徽医科大学</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生命健康</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高性能聚乙烯醇材料安徽省联合共建学科重点实验室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安徽皖维高新材料股份有限公司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中国科学技术大学</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新材料</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新能源电池负极材料安徽省联合共建学科重点实验室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安徽科达新材料有限公司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安徽工业大学</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新材料</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马鞍山市科技局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高端铜基新材料关键技术安徽省联合共建学科重点实验室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铜陵有色金属集团控股有限公司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铜陵学院</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新材料</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铜陵市科技局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铝基复合材料复杂异型精密成型技术及模具开发安徽省联合共建学科重点实验</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安徽省金兰金盈铝业有限公司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中科院合肥物质科学研究院</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新材料</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阜阳市科技局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防寒服用纤维及制品安徽省联合共建学科重点实验室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吉祥三宝高科纺织有限公司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安徽农业大学</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新材料</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阜阳市科技局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人机协作机器人安徽省联合共建学科重点实验室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合肥中科深谷科技发展有限公司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淮南师范学院</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人工智能</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智能消防机器人系统与技术安徽省联合共建学科重点实验室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安徽相品智能科技有限公司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中科院合肥物质科学研究院</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人工智能</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淮北市科技局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两系杂交水稻种质创新与分子育种安徽省联合共建学科重点实验室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安徽华安种业有限责任公司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安徽省农科院水稻研究所</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生物育种</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玉米抗逆生物育种安徽省联合共建学科重点实验室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安徽未来种业有限公司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安徽农业大学</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生物育种</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高产优质抗逆水稻种质创制及品种选育安徽省联合共建学科重点实验室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合肥丰乐种业股份有限公司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安徽省农科院水稻研究所</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生物育种</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城市更新与交通安徽省联合共建学科重点实验室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安徽省交通规划设计研究总院股份有限公司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安徽建筑大学</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合肥市科技局</w:t>
            </w:r>
          </w:p>
        </w:tc>
      </w:tr>
    </w:tbl>
    <w:p>
      <w:bookmarkStart w:id="0" w:name="_GoBack"/>
      <w:bookmarkEnd w:id="0"/>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0ZTcwZDE4ODlkOWYzZWMwYjEyYzY1NDUwMTRhNTUifQ=="/>
  </w:docVars>
  <w:rsids>
    <w:rsidRoot w:val="3D2A6254"/>
    <w:rsid w:val="1E531D64"/>
    <w:rsid w:val="3D2A6254"/>
    <w:rsid w:val="57BE6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qFormat/>
    <w:uiPriority w:val="99"/>
    <w:pPr>
      <w:spacing w:line="500" w:lineRule="exact"/>
      <w:ind w:firstLine="420"/>
    </w:pPr>
    <w:rPr>
      <w:rFonts w:eastAsia="宋体"/>
      <w:szCs w:val="28"/>
    </w:rPr>
  </w:style>
  <w:style w:type="paragraph" w:styleId="3">
    <w:name w:val="Body Text"/>
    <w:basedOn w:val="1"/>
    <w:next w:val="2"/>
    <w:qFormat/>
    <w:uiPriority w:val="0"/>
    <w:pPr>
      <w:spacing w:after="140" w:line="276" w:lineRule="auto"/>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font41"/>
    <w:basedOn w:val="6"/>
    <w:qFormat/>
    <w:uiPriority w:val="0"/>
    <w:rPr>
      <w:rFonts w:hint="eastAsia" w:ascii="宋体" w:hAnsi="宋体" w:eastAsia="宋体" w:cs="宋体"/>
      <w:color w:val="000000"/>
      <w:sz w:val="32"/>
      <w:szCs w:val="32"/>
      <w:u w:val="none"/>
    </w:rPr>
  </w:style>
  <w:style w:type="character" w:customStyle="1" w:styleId="9">
    <w:name w:val="font61"/>
    <w:basedOn w:val="6"/>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5478</Words>
  <Characters>5556</Characters>
  <Lines>0</Lines>
  <Paragraphs>0</Paragraphs>
  <TotalTime>0</TotalTime>
  <ScaleCrop>false</ScaleCrop>
  <LinksUpToDate>false</LinksUpToDate>
  <CharactersWithSpaces>7013</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2023-02-28T10:55:00Z</dcterms:created>
  <dc:creator>WPS_1663051567</dc:creator>
  <cp:lastModifiedBy>余国春</cp:lastModifiedBy>
  <cp:lastPrinted>2023-02-28T11:02:00Z</cp:lastPrinted>
  <dcterms:modified xsi:type="dcterms:W3CDTF">2023-03-01T01:33:05Z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BFAD5BCC83EF43D7988C0AB6E9398320</vt:lpwstr>
  </property>
</Properties>
</file>