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276"/>
        </w:tabs>
        <w:spacing w:line="560" w:lineRule="exact"/>
        <w:jc w:val="left"/>
        <w:rPr>
          <w:rFonts w:hint="eastAsia" w:ascii="方正黑体_GBK" w:hAnsi="方正黑体_GBK" w:eastAsia="方正黑体_GBK" w:cs="方正黑体_GBK"/>
          <w:color w:val="000000"/>
          <w:kern w:val="0"/>
          <w:szCs w:val="32"/>
        </w:rPr>
      </w:pPr>
      <w:r>
        <w:rPr>
          <w:rFonts w:hint="eastAsia" w:ascii="方正黑体_GBK" w:hAnsi="方正黑体_GBK" w:eastAsia="方正黑体_GBK" w:cs="方正黑体_GBK"/>
          <w:color w:val="000000"/>
          <w:kern w:val="0"/>
          <w:szCs w:val="32"/>
        </w:rPr>
        <w:t>附件1：</w:t>
      </w:r>
    </w:p>
    <w:p>
      <w:pPr>
        <w:jc w:val="center"/>
        <w:rPr>
          <w:rFonts w:hint="eastAsia" w:ascii="方正小标宋_GBK" w:hAnsi="方正小标宋_GBK" w:eastAsia="方正小标宋_GBK" w:cs="方正小标宋_GBK"/>
          <w:bCs/>
          <w:color w:val="000000"/>
          <w:sz w:val="44"/>
          <w:szCs w:val="44"/>
        </w:rPr>
      </w:pPr>
      <w:bookmarkStart w:id="0" w:name="_GoBack"/>
      <w:r>
        <w:rPr>
          <w:rFonts w:hint="eastAsia" w:ascii="方正小标宋_GBK" w:hAnsi="方正小标宋_GBK" w:eastAsia="方正小标宋_GBK" w:cs="方正小标宋_GBK"/>
          <w:bCs/>
          <w:color w:val="000000"/>
          <w:sz w:val="44"/>
          <w:szCs w:val="44"/>
          <w:lang w:val="en-US" w:eastAsia="zh-CN"/>
        </w:rPr>
        <w:t>淮北市</w:t>
      </w:r>
      <w:r>
        <w:rPr>
          <w:rFonts w:hint="eastAsia" w:ascii="方正小标宋_GBK" w:hAnsi="方正小标宋_GBK" w:eastAsia="方正小标宋_GBK" w:cs="方正小标宋_GBK"/>
          <w:bCs/>
          <w:color w:val="000000"/>
          <w:sz w:val="44"/>
          <w:szCs w:val="44"/>
        </w:rPr>
        <w:t>中小学智慧学校应用示范区遴选要求</w:t>
      </w:r>
    </w:p>
    <w:bookmarkEnd w:id="0"/>
    <w:tbl>
      <w:tblPr>
        <w:tblStyle w:val="2"/>
        <w:tblW w:w="0" w:type="auto"/>
        <w:jc w:val="center"/>
        <w:tblLayout w:type="fixed"/>
        <w:tblCellMar>
          <w:top w:w="0" w:type="dxa"/>
          <w:left w:w="0" w:type="dxa"/>
          <w:bottom w:w="0" w:type="dxa"/>
          <w:right w:w="0" w:type="dxa"/>
        </w:tblCellMar>
      </w:tblPr>
      <w:tblGrid>
        <w:gridCol w:w="1182"/>
        <w:gridCol w:w="1254"/>
        <w:gridCol w:w="5411"/>
        <w:gridCol w:w="5683"/>
        <w:gridCol w:w="930"/>
      </w:tblGrid>
      <w:tr>
        <w:tblPrEx>
          <w:tblCellMar>
            <w:top w:w="0" w:type="dxa"/>
            <w:left w:w="0" w:type="dxa"/>
            <w:bottom w:w="0" w:type="dxa"/>
            <w:right w:w="0" w:type="dxa"/>
          </w:tblCellMar>
        </w:tblPrEx>
        <w:trPr>
          <w:trHeight w:val="440" w:hRule="atLeast"/>
          <w:tblHeader/>
          <w:jc w:val="center"/>
        </w:trPr>
        <w:tc>
          <w:tcPr>
            <w:tcW w:w="11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黑体" w:hAnsi="黑体" w:eastAsia="黑体" w:cs="宋体"/>
                <w:color w:val="000000"/>
                <w:sz w:val="21"/>
                <w:szCs w:val="21"/>
              </w:rPr>
            </w:pPr>
            <w:r>
              <w:rPr>
                <w:rFonts w:hint="eastAsia" w:ascii="黑体" w:hAnsi="黑体" w:eastAsia="黑体"/>
                <w:color w:val="000000"/>
                <w:sz w:val="21"/>
                <w:szCs w:val="21"/>
              </w:rPr>
              <w:t>一级指标</w:t>
            </w:r>
          </w:p>
        </w:tc>
        <w:tc>
          <w:tcPr>
            <w:tcW w:w="12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黑体" w:hAnsi="黑体" w:eastAsia="黑体" w:cs="宋体"/>
                <w:color w:val="000000"/>
                <w:sz w:val="21"/>
                <w:szCs w:val="21"/>
              </w:rPr>
            </w:pPr>
            <w:r>
              <w:rPr>
                <w:rFonts w:hint="eastAsia" w:ascii="黑体" w:hAnsi="黑体" w:eastAsia="黑体"/>
                <w:color w:val="000000"/>
                <w:sz w:val="21"/>
                <w:szCs w:val="21"/>
              </w:rPr>
              <w:t>二级指标</w:t>
            </w:r>
          </w:p>
        </w:tc>
        <w:tc>
          <w:tcPr>
            <w:tcW w:w="541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tabs>
                <w:tab w:val="left" w:pos="5381"/>
              </w:tabs>
              <w:ind w:left="3"/>
              <w:jc w:val="center"/>
              <w:rPr>
                <w:rFonts w:ascii="黑体" w:hAnsi="黑体" w:eastAsia="黑体" w:cs="宋体"/>
                <w:color w:val="000000"/>
                <w:sz w:val="21"/>
                <w:szCs w:val="21"/>
              </w:rPr>
            </w:pPr>
            <w:r>
              <w:rPr>
                <w:rFonts w:hint="eastAsia" w:ascii="黑体" w:hAnsi="黑体" w:eastAsia="黑体"/>
                <w:color w:val="000000"/>
                <w:sz w:val="21"/>
                <w:szCs w:val="21"/>
              </w:rPr>
              <w:t>三级指标</w:t>
            </w:r>
          </w:p>
        </w:tc>
        <w:tc>
          <w:tcPr>
            <w:tcW w:w="568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tabs>
                <w:tab w:val="left" w:pos="5578"/>
              </w:tabs>
              <w:ind w:left="-2" w:leftChars="-1" w:right="74" w:rightChars="23" w:hanging="1"/>
              <w:jc w:val="center"/>
              <w:rPr>
                <w:rFonts w:hint="eastAsia" w:ascii="黑体" w:hAnsi="黑体" w:eastAsia="黑体"/>
                <w:color w:val="000000"/>
                <w:sz w:val="21"/>
                <w:szCs w:val="21"/>
              </w:rPr>
            </w:pPr>
            <w:r>
              <w:rPr>
                <w:rFonts w:hint="eastAsia" w:ascii="黑体" w:hAnsi="黑体" w:eastAsia="黑体"/>
                <w:color w:val="000000"/>
                <w:sz w:val="21"/>
                <w:szCs w:val="21"/>
              </w:rPr>
              <w:t>赋分说明</w:t>
            </w:r>
          </w:p>
          <w:p>
            <w:pPr>
              <w:tabs>
                <w:tab w:val="left" w:pos="5578"/>
              </w:tabs>
              <w:ind w:left="-2" w:leftChars="-1" w:right="74" w:rightChars="23" w:hanging="1"/>
              <w:jc w:val="center"/>
              <w:rPr>
                <w:rFonts w:ascii="黑体" w:hAnsi="黑体" w:eastAsia="黑体" w:cs="宋体"/>
                <w:color w:val="000000"/>
                <w:sz w:val="21"/>
                <w:szCs w:val="21"/>
              </w:rPr>
            </w:pPr>
            <w:r>
              <w:rPr>
                <w:rFonts w:hint="eastAsia" w:ascii="黑体" w:hAnsi="黑体" w:eastAsia="黑体"/>
                <w:color w:val="000000"/>
                <w:sz w:val="21"/>
                <w:szCs w:val="21"/>
              </w:rPr>
              <w:t>（同一案例如符合多个指标要求，只取一项得分）</w:t>
            </w:r>
          </w:p>
        </w:tc>
        <w:tc>
          <w:tcPr>
            <w:tcW w:w="9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黑体" w:hAnsi="黑体" w:eastAsia="黑体" w:cs="宋体"/>
                <w:color w:val="000000"/>
                <w:sz w:val="21"/>
                <w:szCs w:val="21"/>
              </w:rPr>
            </w:pPr>
            <w:r>
              <w:rPr>
                <w:rFonts w:hint="eastAsia" w:ascii="黑体" w:hAnsi="黑体" w:eastAsia="黑体"/>
                <w:color w:val="000000"/>
                <w:sz w:val="21"/>
                <w:szCs w:val="21"/>
              </w:rPr>
              <w:t>得分</w:t>
            </w:r>
          </w:p>
        </w:tc>
      </w:tr>
      <w:tr>
        <w:tblPrEx>
          <w:tblCellMar>
            <w:top w:w="0" w:type="dxa"/>
            <w:left w:w="0" w:type="dxa"/>
            <w:bottom w:w="0" w:type="dxa"/>
            <w:right w:w="0" w:type="dxa"/>
          </w:tblCellMar>
        </w:tblPrEx>
        <w:trPr>
          <w:trHeight w:val="1039" w:hRule="atLeast"/>
          <w:jc w:val="center"/>
        </w:trPr>
        <w:tc>
          <w:tcPr>
            <w:tcW w:w="1182"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一、基础环境提升（</w:t>
            </w:r>
            <w:r>
              <w:rPr>
                <w:rFonts w:ascii="宋体" w:hAnsi="宋体" w:eastAsia="宋体"/>
                <w:color w:val="000000"/>
                <w:sz w:val="21"/>
                <w:szCs w:val="21"/>
              </w:rPr>
              <w:t>20</w:t>
            </w:r>
            <w:r>
              <w:rPr>
                <w:rFonts w:hint="eastAsia" w:ascii="宋体" w:hAnsi="宋体" w:eastAsia="宋体"/>
                <w:color w:val="000000"/>
                <w:sz w:val="21"/>
                <w:szCs w:val="21"/>
              </w:rPr>
              <w:t>分）</w:t>
            </w: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网络环境优化提升（</w:t>
            </w:r>
            <w:r>
              <w:rPr>
                <w:rFonts w:ascii="宋体" w:hAnsi="宋体" w:eastAsia="宋体"/>
                <w:color w:val="000000"/>
                <w:sz w:val="21"/>
                <w:szCs w:val="21"/>
              </w:rPr>
              <w:t>10</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ind w:left="-13" w:leftChars="-4" w:right="166" w:rightChars="52" w:firstLine="6" w:firstLineChars="3"/>
              <w:rPr>
                <w:rFonts w:ascii="宋体" w:hAnsi="宋体" w:eastAsia="宋体" w:cs="宋体"/>
                <w:color w:val="000000"/>
                <w:sz w:val="21"/>
                <w:szCs w:val="21"/>
              </w:rPr>
            </w:pPr>
            <w:r>
              <w:rPr>
                <w:rFonts w:ascii="宋体" w:hAnsi="宋体" w:eastAsia="宋体"/>
                <w:color w:val="000000"/>
                <w:sz w:val="21"/>
                <w:szCs w:val="21"/>
              </w:rPr>
              <w:t>1.1</w:t>
            </w:r>
            <w:r>
              <w:rPr>
                <w:rFonts w:hint="eastAsia" w:ascii="宋体" w:hAnsi="宋体" w:eastAsia="宋体"/>
                <w:color w:val="000000"/>
                <w:sz w:val="21"/>
                <w:szCs w:val="21"/>
              </w:rPr>
              <w:t>全面推动建设高质量教育专网，实现宽带网络千兆到校、百兆到班，为智慧学校应用提供优质、稳定的网络环境。（</w:t>
            </w:r>
            <w:r>
              <w:rPr>
                <w:rFonts w:ascii="宋体" w:hAnsi="宋体" w:eastAsia="宋体"/>
                <w:color w:val="000000"/>
                <w:sz w:val="21"/>
                <w:szCs w:val="21"/>
              </w:rPr>
              <w:t xml:space="preserve"> 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sz w:val="21"/>
                <w:szCs w:val="21"/>
              </w:rPr>
              <w:t>1.</w:t>
            </w:r>
            <w:r>
              <w:rPr>
                <w:rFonts w:hint="eastAsia" w:ascii="宋体" w:hAnsi="宋体" w:eastAsia="宋体"/>
                <w:color w:val="000000"/>
                <w:sz w:val="21"/>
                <w:szCs w:val="21"/>
              </w:rPr>
              <w:t>区域建成教育专网得</w:t>
            </w:r>
            <w:r>
              <w:rPr>
                <w:rFonts w:ascii="宋体" w:hAnsi="宋体" w:eastAsia="宋体"/>
                <w:sz w:val="21"/>
                <w:szCs w:val="21"/>
              </w:rPr>
              <w:t>2</w:t>
            </w:r>
            <w:r>
              <w:rPr>
                <w:rFonts w:hint="eastAsia" w:ascii="宋体" w:hAnsi="宋体" w:eastAsia="宋体"/>
                <w:color w:val="000000"/>
                <w:sz w:val="21"/>
                <w:szCs w:val="21"/>
              </w:rPr>
              <w:t>分；</w:t>
            </w:r>
          </w:p>
          <w:p>
            <w:pPr>
              <w:tabs>
                <w:tab w:val="left" w:pos="5813"/>
              </w:tabs>
              <w:ind w:left="1" w:right="90" w:rightChars="28" w:firstLine="1"/>
              <w:rPr>
                <w:rFonts w:ascii="宋体" w:hAnsi="宋体" w:eastAsia="宋体" w:cs="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区域中小学（不含幼儿园、职业学校）出口带宽达到</w:t>
            </w:r>
            <w:r>
              <w:rPr>
                <w:rFonts w:ascii="宋体" w:hAnsi="宋体" w:eastAsia="宋体"/>
                <w:color w:val="000000"/>
                <w:sz w:val="21"/>
                <w:szCs w:val="21"/>
              </w:rPr>
              <w:t>500M</w:t>
            </w:r>
            <w:r>
              <w:rPr>
                <w:rFonts w:hint="eastAsia" w:ascii="宋体" w:hAnsi="宋体" w:eastAsia="宋体"/>
                <w:color w:val="000000"/>
                <w:sz w:val="21"/>
                <w:szCs w:val="21"/>
              </w:rPr>
              <w:t>比例达到</w:t>
            </w:r>
            <w:r>
              <w:rPr>
                <w:rFonts w:ascii="宋体" w:hAnsi="宋体" w:eastAsia="宋体"/>
                <w:sz w:val="21"/>
                <w:szCs w:val="21"/>
              </w:rPr>
              <w:t>3</w:t>
            </w:r>
            <w:r>
              <w:rPr>
                <w:rFonts w:ascii="宋体" w:hAnsi="宋体" w:eastAsia="宋体"/>
                <w:color w:val="000000"/>
                <w:sz w:val="21"/>
                <w:szCs w:val="21"/>
              </w:rPr>
              <w:t>0%</w:t>
            </w:r>
            <w:r>
              <w:rPr>
                <w:rFonts w:hint="eastAsia" w:ascii="宋体" w:hAnsi="宋体" w:eastAsia="宋体"/>
                <w:color w:val="000000"/>
                <w:sz w:val="21"/>
                <w:szCs w:val="21"/>
              </w:rPr>
              <w:t>，得</w:t>
            </w:r>
            <w:r>
              <w:rPr>
                <w:rFonts w:ascii="宋体" w:hAnsi="宋体" w:eastAsia="宋体"/>
                <w:sz w:val="21"/>
                <w:szCs w:val="21"/>
              </w:rPr>
              <w:t>3</w:t>
            </w:r>
            <w:r>
              <w:rPr>
                <w:rFonts w:hint="eastAsia" w:ascii="宋体" w:hAnsi="宋体" w:eastAsia="宋体"/>
                <w:color w:val="000000"/>
                <w:sz w:val="21"/>
                <w:szCs w:val="21"/>
              </w:rPr>
              <w:t>分，每少一个百分点扣</w:t>
            </w:r>
            <w:r>
              <w:rPr>
                <w:rFonts w:ascii="宋体" w:hAnsi="宋体" w:eastAsia="宋体"/>
                <w:color w:val="000000"/>
                <w:sz w:val="21"/>
                <w:szCs w:val="21"/>
              </w:rPr>
              <w:t>0.1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896"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1.2</w:t>
            </w:r>
            <w:r>
              <w:rPr>
                <w:rFonts w:hint="eastAsia" w:ascii="宋体" w:hAnsi="宋体" w:eastAsia="宋体"/>
                <w:color w:val="000000"/>
                <w:sz w:val="21"/>
                <w:szCs w:val="21"/>
              </w:rPr>
              <w:t>结合区域教学实际，提高智慧课堂班级覆盖率（三年级以上），扩大优质资源覆盖面。（</w:t>
            </w:r>
            <w:r>
              <w:rPr>
                <w:rFonts w:ascii="宋体" w:hAnsi="宋体" w:eastAsia="宋体"/>
                <w:color w:val="000000"/>
                <w:sz w:val="21"/>
                <w:szCs w:val="21"/>
              </w:rPr>
              <w:t>3</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区域内三年级以上智慧课堂班级覆盖率达到</w:t>
            </w:r>
            <w:r>
              <w:rPr>
                <w:rFonts w:ascii="宋体" w:hAnsi="宋体" w:eastAsia="宋体"/>
                <w:color w:val="000000"/>
                <w:sz w:val="21"/>
                <w:szCs w:val="21"/>
              </w:rPr>
              <w:t>36%</w:t>
            </w:r>
            <w:r>
              <w:rPr>
                <w:rFonts w:hint="eastAsia" w:ascii="宋体" w:hAnsi="宋体" w:eastAsia="宋体"/>
                <w:color w:val="000000"/>
                <w:sz w:val="21"/>
                <w:szCs w:val="21"/>
              </w:rPr>
              <w:t>得</w:t>
            </w:r>
            <w:r>
              <w:rPr>
                <w:rFonts w:ascii="宋体" w:hAnsi="宋体" w:eastAsia="宋体"/>
                <w:color w:val="000000"/>
                <w:sz w:val="21"/>
                <w:szCs w:val="21"/>
              </w:rPr>
              <w:t>3</w:t>
            </w:r>
            <w:r>
              <w:rPr>
                <w:rFonts w:hint="eastAsia" w:ascii="宋体" w:hAnsi="宋体" w:eastAsia="宋体"/>
                <w:color w:val="000000"/>
                <w:sz w:val="21"/>
                <w:szCs w:val="21"/>
              </w:rPr>
              <w:t>分，每少一个百分点扣</w:t>
            </w:r>
            <w:r>
              <w:rPr>
                <w:rFonts w:ascii="宋体" w:hAnsi="宋体" w:eastAsia="宋体"/>
                <w:color w:val="000000"/>
                <w:sz w:val="21"/>
                <w:szCs w:val="21"/>
              </w:rPr>
              <w:t>0.1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7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1.3</w:t>
            </w:r>
            <w:r>
              <w:rPr>
                <w:rFonts w:hint="eastAsia" w:ascii="宋体" w:hAnsi="宋体" w:eastAsia="宋体"/>
                <w:color w:val="000000"/>
                <w:sz w:val="21"/>
                <w:szCs w:val="21"/>
              </w:rPr>
              <w:t>推进教育系统</w:t>
            </w:r>
            <w:r>
              <w:rPr>
                <w:rFonts w:ascii="宋体" w:hAnsi="宋体" w:eastAsia="宋体"/>
                <w:color w:val="000000"/>
                <w:sz w:val="21"/>
                <w:szCs w:val="21"/>
              </w:rPr>
              <w:t>IPv6</w:t>
            </w:r>
            <w:r>
              <w:rPr>
                <w:rFonts w:hint="eastAsia" w:ascii="宋体" w:hAnsi="宋体" w:eastAsia="宋体"/>
                <w:color w:val="000000"/>
                <w:sz w:val="21"/>
                <w:szCs w:val="21"/>
              </w:rPr>
              <w:t>规模部署，教育网络、网站和系统支持</w:t>
            </w:r>
            <w:r>
              <w:rPr>
                <w:rFonts w:ascii="宋体" w:hAnsi="宋体" w:eastAsia="宋体"/>
                <w:color w:val="000000"/>
                <w:sz w:val="21"/>
                <w:szCs w:val="21"/>
              </w:rPr>
              <w:t>IPv6</w:t>
            </w:r>
            <w:r>
              <w:rPr>
                <w:rFonts w:hint="eastAsia" w:ascii="宋体" w:hAnsi="宋体" w:eastAsia="宋体"/>
                <w:color w:val="000000"/>
                <w:sz w:val="21"/>
                <w:szCs w:val="21"/>
              </w:rPr>
              <w:t>，创新推进</w:t>
            </w:r>
            <w:r>
              <w:rPr>
                <w:rFonts w:ascii="宋体" w:hAnsi="宋体" w:eastAsia="宋体"/>
                <w:color w:val="000000"/>
                <w:sz w:val="21"/>
                <w:szCs w:val="21"/>
              </w:rPr>
              <w:t>5G</w:t>
            </w:r>
            <w:r>
              <w:rPr>
                <w:rFonts w:hint="eastAsia" w:ascii="宋体" w:hAnsi="宋体" w:eastAsia="宋体"/>
                <w:color w:val="000000"/>
                <w:sz w:val="21"/>
                <w:szCs w:val="21"/>
              </w:rPr>
              <w:t>在智慧学校方面的应用。（</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区域推进教育系统</w:t>
            </w:r>
            <w:r>
              <w:rPr>
                <w:rFonts w:ascii="宋体" w:hAnsi="宋体" w:eastAsia="宋体"/>
                <w:color w:val="000000"/>
                <w:sz w:val="21"/>
                <w:szCs w:val="21"/>
              </w:rPr>
              <w:t>IPv6</w:t>
            </w:r>
            <w:r>
              <w:rPr>
                <w:rFonts w:hint="eastAsia" w:ascii="宋体" w:hAnsi="宋体" w:eastAsia="宋体"/>
                <w:color w:val="000000"/>
                <w:sz w:val="21"/>
                <w:szCs w:val="21"/>
              </w:rPr>
              <w:t>规模部署，且有实际落地应用场景得</w:t>
            </w:r>
            <w:r>
              <w:rPr>
                <w:rFonts w:ascii="宋体" w:hAnsi="宋体" w:eastAsia="宋体"/>
                <w:color w:val="000000"/>
                <w:sz w:val="21"/>
                <w:szCs w:val="21"/>
              </w:rPr>
              <w:t>1</w:t>
            </w:r>
            <w:r>
              <w:rPr>
                <w:rFonts w:hint="eastAsia" w:ascii="宋体" w:hAnsi="宋体" w:eastAsia="宋体"/>
                <w:color w:val="000000"/>
                <w:sz w:val="21"/>
                <w:szCs w:val="21"/>
              </w:rPr>
              <w:t>分；</w:t>
            </w:r>
          </w:p>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区域推进</w:t>
            </w:r>
            <w:r>
              <w:rPr>
                <w:rFonts w:ascii="宋体" w:hAnsi="宋体" w:eastAsia="宋体"/>
                <w:color w:val="000000"/>
                <w:sz w:val="21"/>
                <w:szCs w:val="21"/>
              </w:rPr>
              <w:t>5G</w:t>
            </w:r>
            <w:r>
              <w:rPr>
                <w:rFonts w:hint="eastAsia" w:ascii="宋体" w:hAnsi="宋体" w:eastAsia="宋体"/>
                <w:color w:val="000000"/>
                <w:sz w:val="21"/>
                <w:szCs w:val="21"/>
              </w:rPr>
              <w:t>在智慧学校方面应用且有实际落地应用场景得</w:t>
            </w:r>
            <w:r>
              <w:rPr>
                <w:rFonts w:ascii="宋体" w:hAnsi="宋体" w:eastAsia="宋体"/>
                <w:color w:val="000000"/>
                <w:sz w:val="21"/>
                <w:szCs w:val="21"/>
              </w:rPr>
              <w:t>1</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00"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机制保障优化创新（</w:t>
            </w:r>
            <w:r>
              <w:rPr>
                <w:rFonts w:ascii="宋体" w:hAnsi="宋体" w:eastAsia="宋体"/>
                <w:color w:val="000000"/>
                <w:sz w:val="21"/>
                <w:szCs w:val="21"/>
              </w:rPr>
              <w:t>6</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2.1</w:t>
            </w:r>
            <w:r>
              <w:rPr>
                <w:rFonts w:hint="eastAsia" w:ascii="宋体" w:hAnsi="宋体" w:eastAsia="宋体"/>
                <w:color w:val="000000"/>
                <w:sz w:val="21"/>
                <w:szCs w:val="21"/>
              </w:rPr>
              <w:t>为智慧学校应用制定配套制度，包括管理制度、培训制度、应用制度及考评激励机制等，在发展过程中结合实际不断创新、优化应用机制，并产生智慧教育发展系统化推进的作用。（</w:t>
            </w:r>
            <w:r>
              <w:rPr>
                <w:rFonts w:ascii="宋体" w:hAnsi="宋体" w:eastAsia="宋体"/>
                <w:color w:val="000000"/>
                <w:sz w:val="21"/>
                <w:szCs w:val="21"/>
              </w:rPr>
              <w:t>1.5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区域在推进智慧学校应用过程中制定配套制度，包括管理制度、培训制度、应用制度及考评激励机制等得</w:t>
            </w:r>
            <w:r>
              <w:rPr>
                <w:rFonts w:ascii="宋体" w:hAnsi="宋体" w:eastAsia="宋体"/>
                <w:color w:val="000000"/>
                <w:sz w:val="21"/>
                <w:szCs w:val="21"/>
              </w:rPr>
              <w:t>1.5</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122"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2.2</w:t>
            </w:r>
            <w:r>
              <w:rPr>
                <w:rFonts w:hint="eastAsia" w:ascii="宋体" w:hAnsi="宋体" w:eastAsia="宋体"/>
                <w:color w:val="000000"/>
                <w:sz w:val="21"/>
                <w:szCs w:val="21"/>
              </w:rPr>
              <w:t>具备一支具有专业技术能力的团队，负责信息化设施设备运行维护等工作，有稳定的运维费用投入，保障信息化设施、设备及支撑环境的稳定运行，对于信息化设施设备有配套的管理、应用、运维等制度并严格执行。（</w:t>
            </w:r>
            <w:r>
              <w:rPr>
                <w:rFonts w:ascii="宋体" w:hAnsi="宋体" w:eastAsia="宋体"/>
                <w:color w:val="000000"/>
                <w:sz w:val="21"/>
                <w:szCs w:val="21"/>
              </w:rPr>
              <w:t>3</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区域建有一支具有专业技术能力的团队，负责信息化设施设备运行维护等工作，得</w:t>
            </w:r>
            <w:r>
              <w:rPr>
                <w:rFonts w:ascii="宋体" w:hAnsi="宋体" w:eastAsia="宋体"/>
                <w:color w:val="000000"/>
                <w:sz w:val="21"/>
                <w:szCs w:val="21"/>
              </w:rPr>
              <w:t>1.5</w:t>
            </w:r>
            <w:r>
              <w:rPr>
                <w:rFonts w:hint="eastAsia" w:ascii="宋体" w:hAnsi="宋体" w:eastAsia="宋体"/>
                <w:color w:val="000000"/>
                <w:sz w:val="21"/>
                <w:szCs w:val="21"/>
              </w:rPr>
              <w:t>分；</w:t>
            </w:r>
          </w:p>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区域有稳定的运维费用投入，保障信息化设施、设备及支撑环境的稳定运行，得</w:t>
            </w:r>
            <w:r>
              <w:rPr>
                <w:rFonts w:ascii="宋体" w:hAnsi="宋体" w:eastAsia="宋体"/>
                <w:color w:val="000000"/>
                <w:sz w:val="21"/>
                <w:szCs w:val="21"/>
              </w:rPr>
              <w:t>1.5</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03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2.3</w:t>
            </w:r>
            <w:r>
              <w:rPr>
                <w:rFonts w:hint="eastAsia" w:ascii="宋体" w:hAnsi="宋体" w:eastAsia="宋体"/>
                <w:color w:val="000000"/>
                <w:sz w:val="21"/>
                <w:szCs w:val="21"/>
              </w:rPr>
              <w:t>建有完善的网络与信息安全管理机构和制度</w:t>
            </w:r>
            <w:r>
              <w:rPr>
                <w:rFonts w:ascii="宋体" w:hAnsi="宋体" w:eastAsia="宋体"/>
                <w:color w:val="000000"/>
                <w:sz w:val="21"/>
                <w:szCs w:val="21"/>
              </w:rPr>
              <w:t>,</w:t>
            </w:r>
            <w:r>
              <w:rPr>
                <w:rFonts w:hint="eastAsia" w:ascii="宋体" w:hAnsi="宋体" w:eastAsia="宋体"/>
                <w:color w:val="000000"/>
                <w:sz w:val="21"/>
                <w:szCs w:val="21"/>
              </w:rPr>
              <w:t>制订网络安全的具体措施和应急处置方案</w:t>
            </w:r>
            <w:r>
              <w:rPr>
                <w:rFonts w:ascii="宋体" w:hAnsi="宋体" w:eastAsia="宋体"/>
                <w:color w:val="000000"/>
                <w:sz w:val="21"/>
                <w:szCs w:val="21"/>
              </w:rPr>
              <w:t>,</w:t>
            </w:r>
            <w:r>
              <w:rPr>
                <w:rFonts w:hint="eastAsia" w:ascii="宋体" w:hAnsi="宋体" w:eastAsia="宋体"/>
                <w:color w:val="000000"/>
                <w:sz w:val="21"/>
                <w:szCs w:val="21"/>
              </w:rPr>
              <w:t>及时按规范处置网络与信息安全事件，近两年内组织区域内中小学开展网络安全演练。（</w:t>
            </w:r>
            <w:r>
              <w:rPr>
                <w:rFonts w:ascii="宋体" w:hAnsi="宋体" w:eastAsia="宋体"/>
                <w:color w:val="000000"/>
                <w:sz w:val="21"/>
                <w:szCs w:val="21"/>
              </w:rPr>
              <w:t>1.5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建有完善的网络与信息安全管理机构和制度和应急处置方案</w:t>
            </w:r>
            <w:r>
              <w:rPr>
                <w:rFonts w:ascii="宋体" w:hAnsi="宋体" w:eastAsia="宋体"/>
                <w:color w:val="000000"/>
                <w:sz w:val="21"/>
                <w:szCs w:val="21"/>
              </w:rPr>
              <w:t>,</w:t>
            </w:r>
            <w:r>
              <w:rPr>
                <w:rFonts w:hint="eastAsia" w:ascii="宋体" w:hAnsi="宋体" w:eastAsia="宋体"/>
                <w:color w:val="000000"/>
                <w:sz w:val="21"/>
                <w:szCs w:val="21"/>
              </w:rPr>
              <w:t>且近两年内组织开展网络安全演练得</w:t>
            </w:r>
            <w:r>
              <w:rPr>
                <w:rFonts w:ascii="宋体" w:hAnsi="宋体" w:eastAsia="宋体"/>
                <w:color w:val="000000"/>
                <w:sz w:val="21"/>
                <w:szCs w:val="21"/>
              </w:rPr>
              <w:t>1.5</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42"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olor w:val="000000"/>
                <w:sz w:val="21"/>
                <w:szCs w:val="21"/>
              </w:rPr>
            </w:pPr>
            <w:r>
              <w:rPr>
                <w:rFonts w:ascii="宋体" w:hAnsi="宋体" w:eastAsia="宋体"/>
                <w:color w:val="000000"/>
                <w:sz w:val="21"/>
                <w:szCs w:val="21"/>
              </w:rPr>
              <w:t>3.</w:t>
            </w:r>
            <w:r>
              <w:rPr>
                <w:rFonts w:hint="eastAsia" w:ascii="宋体" w:hAnsi="宋体" w:eastAsia="宋体"/>
                <w:color w:val="000000"/>
                <w:sz w:val="21"/>
                <w:szCs w:val="21"/>
              </w:rPr>
              <w:t>新型教学空间探索（</w:t>
            </w:r>
            <w:r>
              <w:rPr>
                <w:rFonts w:ascii="宋体" w:hAnsi="宋体" w:eastAsia="宋体"/>
                <w:color w:val="000000"/>
                <w:sz w:val="21"/>
                <w:szCs w:val="21"/>
              </w:rPr>
              <w:t>4</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3.1</w:t>
            </w:r>
            <w:r>
              <w:rPr>
                <w:rFonts w:hint="eastAsia" w:ascii="宋体" w:hAnsi="宋体" w:eastAsia="宋体"/>
                <w:color w:val="000000"/>
                <w:sz w:val="21"/>
                <w:szCs w:val="21"/>
              </w:rPr>
              <w:t>推进创新实验室、学科教室、网络研修教研室等新型教学场所方面成效显著。（</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区域推进至少</w:t>
            </w:r>
            <w:r>
              <w:rPr>
                <w:rFonts w:ascii="宋体" w:hAnsi="宋体" w:eastAsia="宋体"/>
                <w:color w:val="000000"/>
                <w:sz w:val="21"/>
                <w:szCs w:val="21"/>
              </w:rPr>
              <w:t>4</w:t>
            </w:r>
            <w:r>
              <w:rPr>
                <w:rFonts w:hint="eastAsia" w:ascii="宋体" w:hAnsi="宋体" w:eastAsia="宋体"/>
                <w:color w:val="000000"/>
                <w:sz w:val="21"/>
                <w:szCs w:val="21"/>
              </w:rPr>
              <w:t>所学校，每校开展创新实验室、学科教室、网络研修教研室等至少</w:t>
            </w:r>
            <w:r>
              <w:rPr>
                <w:rFonts w:ascii="宋体" w:hAnsi="宋体" w:eastAsia="宋体"/>
                <w:color w:val="000000"/>
                <w:sz w:val="21"/>
                <w:szCs w:val="21"/>
              </w:rPr>
              <w:t>1</w:t>
            </w:r>
            <w:r>
              <w:rPr>
                <w:rFonts w:hint="eastAsia" w:ascii="宋体" w:hAnsi="宋体" w:eastAsia="宋体"/>
                <w:color w:val="000000"/>
                <w:sz w:val="21"/>
                <w:szCs w:val="21"/>
              </w:rPr>
              <w:t>项新型教学场所建设应用，得</w:t>
            </w:r>
            <w:r>
              <w:rPr>
                <w:rFonts w:ascii="宋体" w:hAnsi="宋体" w:eastAsia="宋体"/>
                <w:color w:val="000000"/>
                <w:sz w:val="21"/>
                <w:szCs w:val="21"/>
              </w:rPr>
              <w:t>2</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0.5</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00"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3.2</w:t>
            </w:r>
            <w:r>
              <w:rPr>
                <w:rFonts w:hint="eastAsia" w:ascii="宋体" w:hAnsi="宋体" w:eastAsia="宋体"/>
                <w:color w:val="000000"/>
                <w:sz w:val="21"/>
                <w:szCs w:val="21"/>
              </w:rPr>
              <w:t>推动技术赋能虚实融合业务空间，包括智慧学习中心、教师发展数字化中心、智慧体育中心、智慧图书馆、文化生活空间等新体验空间方面取得成效。（</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区域推进至少</w:t>
            </w:r>
            <w:r>
              <w:rPr>
                <w:rFonts w:ascii="宋体" w:hAnsi="宋体" w:eastAsia="宋体"/>
                <w:color w:val="000000"/>
                <w:sz w:val="21"/>
                <w:szCs w:val="21"/>
              </w:rPr>
              <w:t>4</w:t>
            </w:r>
            <w:r>
              <w:rPr>
                <w:rFonts w:hint="eastAsia" w:ascii="宋体" w:hAnsi="宋体" w:eastAsia="宋体"/>
                <w:color w:val="000000"/>
                <w:sz w:val="21"/>
                <w:szCs w:val="21"/>
              </w:rPr>
              <w:t>所学校，每校开展智慧学习中心、教师发展数字化中心、智慧体育中心、智慧图书馆、文化生活空间场所等至少</w:t>
            </w:r>
            <w:r>
              <w:rPr>
                <w:rFonts w:ascii="宋体" w:hAnsi="宋体" w:eastAsia="宋体"/>
                <w:color w:val="000000"/>
                <w:sz w:val="21"/>
                <w:szCs w:val="21"/>
              </w:rPr>
              <w:t>1</w:t>
            </w:r>
            <w:r>
              <w:rPr>
                <w:rFonts w:hint="eastAsia" w:ascii="宋体" w:hAnsi="宋体" w:eastAsia="宋体"/>
                <w:color w:val="000000"/>
                <w:sz w:val="21"/>
                <w:szCs w:val="21"/>
              </w:rPr>
              <w:t>项建设应用，得</w:t>
            </w:r>
            <w:r>
              <w:rPr>
                <w:rFonts w:ascii="宋体" w:hAnsi="宋体" w:eastAsia="宋体"/>
                <w:color w:val="000000"/>
                <w:sz w:val="21"/>
                <w:szCs w:val="21"/>
              </w:rPr>
              <w:t>2</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0.5</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17" w:hRule="atLeast"/>
          <w:jc w:val="center"/>
        </w:trPr>
        <w:tc>
          <w:tcPr>
            <w:tcW w:w="1182"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二、人才队伍建设（</w:t>
            </w:r>
            <w:r>
              <w:rPr>
                <w:rFonts w:ascii="宋体" w:hAnsi="宋体" w:eastAsia="宋体"/>
                <w:color w:val="000000"/>
                <w:sz w:val="21"/>
                <w:szCs w:val="21"/>
              </w:rPr>
              <w:t>20</w:t>
            </w:r>
            <w:r>
              <w:rPr>
                <w:rFonts w:hint="eastAsia" w:ascii="宋体" w:hAnsi="宋体" w:eastAsia="宋体"/>
                <w:color w:val="000000"/>
                <w:sz w:val="21"/>
                <w:szCs w:val="21"/>
              </w:rPr>
              <w:t>分）</w:t>
            </w:r>
          </w:p>
        </w:tc>
        <w:tc>
          <w:tcPr>
            <w:tcW w:w="12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rPr>
              <w:t>信息化领导力提升（</w:t>
            </w:r>
            <w:r>
              <w:rPr>
                <w:rFonts w:ascii="宋体" w:hAnsi="宋体" w:eastAsia="宋体"/>
                <w:color w:val="000000"/>
                <w:sz w:val="21"/>
                <w:szCs w:val="21"/>
              </w:rPr>
              <w:t>6</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4.1</w:t>
            </w:r>
            <w:r>
              <w:rPr>
                <w:rFonts w:hint="eastAsia" w:ascii="宋体" w:hAnsi="宋体" w:eastAsia="宋体"/>
                <w:color w:val="000000"/>
                <w:sz w:val="21"/>
                <w:szCs w:val="21"/>
              </w:rPr>
              <w:t>在提升教育管理部门、学校校长信息化领导力方面，举措有力，效果显著，区域及所属学校有清晰的教育信息化发展思路，能够结合本区域实际，前瞻性、创新性地谋划工作并持之以恒予以推进。（</w:t>
            </w:r>
            <w:r>
              <w:rPr>
                <w:rFonts w:ascii="宋体" w:hAnsi="宋体" w:eastAsia="宋体"/>
                <w:color w:val="000000"/>
                <w:sz w:val="21"/>
                <w:szCs w:val="21"/>
              </w:rPr>
              <w:t>6</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区域出台提升教育管理部门、学校校长信息化领导力方面出台有力举措且取得良好效果得</w:t>
            </w:r>
            <w:r>
              <w:rPr>
                <w:rFonts w:ascii="宋体" w:hAnsi="宋体" w:eastAsia="宋体"/>
                <w:color w:val="000000"/>
                <w:sz w:val="21"/>
                <w:szCs w:val="21"/>
              </w:rPr>
              <w:t>6</w:t>
            </w:r>
            <w:r>
              <w:rPr>
                <w:rFonts w:hint="eastAsia" w:ascii="宋体" w:hAnsi="宋体" w:eastAsia="宋体"/>
                <w:color w:val="000000"/>
                <w:sz w:val="21"/>
                <w:szCs w:val="21"/>
              </w:rPr>
              <w:t>分，效果不明显得</w:t>
            </w:r>
            <w:r>
              <w:rPr>
                <w:rFonts w:ascii="宋体" w:hAnsi="宋体" w:eastAsia="宋体"/>
                <w:color w:val="000000"/>
                <w:sz w:val="21"/>
                <w:szCs w:val="21"/>
              </w:rPr>
              <w:t>1-2</w:t>
            </w:r>
            <w:r>
              <w:rPr>
                <w:rFonts w:hint="eastAsia" w:ascii="宋体" w:hAnsi="宋体" w:eastAsia="宋体"/>
                <w:color w:val="000000"/>
                <w:sz w:val="21"/>
                <w:szCs w:val="21"/>
              </w:rPr>
              <w:t>分，未出台或者无成效的不得分。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1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olor w:val="000000"/>
                <w:sz w:val="21"/>
                <w:szCs w:val="21"/>
              </w:rPr>
            </w:pPr>
            <w:r>
              <w:rPr>
                <w:rFonts w:ascii="宋体" w:hAnsi="宋体" w:eastAsia="宋体"/>
                <w:color w:val="000000"/>
                <w:sz w:val="21"/>
                <w:szCs w:val="21"/>
              </w:rPr>
              <w:t>5.</w:t>
            </w:r>
            <w:r>
              <w:rPr>
                <w:rFonts w:hint="eastAsia" w:ascii="宋体" w:hAnsi="宋体" w:eastAsia="宋体"/>
                <w:color w:val="000000"/>
                <w:sz w:val="21"/>
                <w:szCs w:val="21"/>
              </w:rPr>
              <w:t>专业团队建设有力（</w:t>
            </w:r>
            <w:r>
              <w:rPr>
                <w:rFonts w:ascii="宋体" w:hAnsi="宋体" w:eastAsia="宋体"/>
                <w:color w:val="000000"/>
                <w:sz w:val="21"/>
                <w:szCs w:val="21"/>
              </w:rPr>
              <w:t>4</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5.1</w:t>
            </w:r>
            <w:r>
              <w:rPr>
                <w:rFonts w:hint="eastAsia" w:ascii="宋体" w:hAnsi="宋体" w:eastAsia="宋体"/>
                <w:color w:val="000000"/>
                <w:sz w:val="21"/>
                <w:szCs w:val="21"/>
              </w:rPr>
              <w:t>重视建设人才培养机制，建有一支专兼结合、结构合理、素质优良的智慧学校建设与应用指导团队，职能明确并常态化开展工作。（</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区域建有一支专兼结合、结构合理、素质优良的智慧学校建设与应用指导团队，职能明确并常态化开展工作得</w:t>
            </w:r>
            <w:r>
              <w:rPr>
                <w:rFonts w:ascii="宋体" w:hAnsi="宋体" w:eastAsia="宋体"/>
                <w:color w:val="000000"/>
                <w:sz w:val="21"/>
                <w:szCs w:val="21"/>
              </w:rPr>
              <w:t>2</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668"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5.2</w:t>
            </w:r>
            <w:r>
              <w:rPr>
                <w:rFonts w:hint="eastAsia" w:ascii="宋体" w:hAnsi="宋体" w:eastAsia="宋体"/>
                <w:color w:val="000000"/>
                <w:sz w:val="21"/>
                <w:szCs w:val="21"/>
              </w:rPr>
              <w:t>区域推动与省内外先发地区的智慧教育常态化实践交流学习。（</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区域推动与省内外先发地区的智慧教育常态化实践交流学习（近五年至少开展</w:t>
            </w:r>
            <w:r>
              <w:rPr>
                <w:rFonts w:ascii="宋体" w:hAnsi="宋体" w:eastAsia="宋体"/>
                <w:color w:val="000000"/>
                <w:sz w:val="21"/>
                <w:szCs w:val="21"/>
              </w:rPr>
              <w:t>2</w:t>
            </w:r>
            <w:r>
              <w:rPr>
                <w:rFonts w:hint="eastAsia" w:ascii="宋体" w:hAnsi="宋体" w:eastAsia="宋体"/>
                <w:color w:val="000000"/>
                <w:sz w:val="21"/>
                <w:szCs w:val="21"/>
              </w:rPr>
              <w:t>次）得</w:t>
            </w:r>
            <w:r>
              <w:rPr>
                <w:rFonts w:ascii="宋体" w:hAnsi="宋体" w:eastAsia="宋体"/>
                <w:color w:val="000000"/>
                <w:sz w:val="21"/>
                <w:szCs w:val="21"/>
              </w:rPr>
              <w:t>2</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123"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olor w:val="000000"/>
                <w:sz w:val="21"/>
                <w:szCs w:val="21"/>
              </w:rPr>
            </w:pPr>
            <w:r>
              <w:rPr>
                <w:rFonts w:ascii="宋体" w:hAnsi="宋体" w:eastAsia="宋体"/>
                <w:color w:val="000000"/>
                <w:sz w:val="21"/>
                <w:szCs w:val="21"/>
              </w:rPr>
              <w:t>6.</w:t>
            </w:r>
            <w:r>
              <w:rPr>
                <w:rFonts w:hint="eastAsia" w:ascii="宋体" w:hAnsi="宋体" w:eastAsia="宋体"/>
                <w:color w:val="000000"/>
                <w:sz w:val="21"/>
                <w:szCs w:val="21"/>
              </w:rPr>
              <w:t>师生数字素养提升（</w:t>
            </w:r>
            <w:r>
              <w:rPr>
                <w:rFonts w:ascii="宋体" w:hAnsi="宋体" w:eastAsia="宋体"/>
                <w:color w:val="000000"/>
                <w:sz w:val="21"/>
                <w:szCs w:val="21"/>
              </w:rPr>
              <w:t>10</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6.1</w:t>
            </w:r>
            <w:r>
              <w:rPr>
                <w:rFonts w:hint="eastAsia" w:ascii="宋体" w:hAnsi="宋体" w:eastAsia="宋体"/>
                <w:color w:val="000000"/>
                <w:sz w:val="21"/>
                <w:szCs w:val="21"/>
              </w:rPr>
              <w:t>深入实施“智慧徽师”成长计划，定期开展各级各类信息化教学培训、探讨、竞赛等活动，且富有成效，区域（学校）多数教师能利用信息技术进行教育教学、教研、评价和管理等工作。（</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区域深入实施“智慧徽师”成长计划，定期开展各级各类信息化教学培训、探讨、竞赛等活动，且</w:t>
            </w:r>
            <w:r>
              <w:rPr>
                <w:rFonts w:hint="eastAsia" w:ascii="宋体" w:hAnsi="宋体" w:eastAsia="宋体"/>
                <w:sz w:val="21"/>
                <w:szCs w:val="21"/>
              </w:rPr>
              <w:t>富</w:t>
            </w:r>
            <w:r>
              <w:rPr>
                <w:rFonts w:hint="eastAsia" w:ascii="宋体" w:hAnsi="宋体" w:eastAsia="宋体"/>
                <w:color w:val="000000"/>
                <w:sz w:val="21"/>
                <w:szCs w:val="21"/>
              </w:rPr>
              <w:t>有成效得</w:t>
            </w:r>
            <w:r>
              <w:rPr>
                <w:rFonts w:ascii="宋体" w:hAnsi="宋体" w:eastAsia="宋体"/>
                <w:color w:val="000000"/>
                <w:sz w:val="21"/>
                <w:szCs w:val="21"/>
              </w:rPr>
              <w:t>2</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118"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6.2</w:t>
            </w:r>
            <w:r>
              <w:rPr>
                <w:rFonts w:hint="eastAsia" w:ascii="宋体" w:hAnsi="宋体" w:eastAsia="宋体"/>
                <w:color w:val="000000"/>
                <w:sz w:val="21"/>
                <w:szCs w:val="21"/>
              </w:rPr>
              <w:t>推进人工智能教育，学生具有良好的数字素养，能利用数字技术进行自主学习、交流合作、创新创造，做到遵守网络文明礼仪，自觉尊重知识产权，有意识开展自我保护，能主动抵制不良信息。（</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区域推进人工智能教育，至少</w:t>
            </w:r>
            <w:r>
              <w:rPr>
                <w:rFonts w:ascii="宋体" w:hAnsi="宋体" w:eastAsia="宋体"/>
                <w:color w:val="000000"/>
                <w:sz w:val="21"/>
                <w:szCs w:val="21"/>
              </w:rPr>
              <w:t>5</w:t>
            </w:r>
            <w:r>
              <w:rPr>
                <w:rFonts w:hint="eastAsia" w:ascii="宋体" w:hAnsi="宋体" w:eastAsia="宋体"/>
                <w:color w:val="000000"/>
                <w:sz w:val="21"/>
                <w:szCs w:val="21"/>
              </w:rPr>
              <w:t>所学校开展人工智能教学活动，提升学生数字素养得</w:t>
            </w:r>
            <w:r>
              <w:rPr>
                <w:rFonts w:ascii="宋体" w:hAnsi="宋体" w:eastAsia="宋体"/>
                <w:color w:val="000000"/>
                <w:sz w:val="21"/>
                <w:szCs w:val="21"/>
              </w:rPr>
              <w:t>2</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00"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6.3</w:t>
            </w:r>
            <w:r>
              <w:rPr>
                <w:rFonts w:hint="eastAsia" w:ascii="宋体" w:hAnsi="宋体" w:eastAsia="宋体"/>
                <w:color w:val="000000"/>
                <w:sz w:val="21"/>
                <w:szCs w:val="21"/>
              </w:rPr>
              <w:t>教师信息化研究能力较强，近五年（</w:t>
            </w:r>
            <w:r>
              <w:rPr>
                <w:rFonts w:ascii="宋体" w:hAnsi="宋体" w:eastAsia="宋体"/>
                <w:color w:val="000000"/>
                <w:sz w:val="21"/>
                <w:szCs w:val="21"/>
              </w:rPr>
              <w:t>2019</w:t>
            </w:r>
            <w:r>
              <w:rPr>
                <w:rFonts w:hint="eastAsia" w:ascii="宋体" w:hAnsi="宋体" w:eastAsia="宋体"/>
                <w:color w:val="000000"/>
                <w:sz w:val="21"/>
                <w:szCs w:val="21"/>
              </w:rPr>
              <w:t>年</w:t>
            </w:r>
            <w:r>
              <w:rPr>
                <w:rFonts w:ascii="宋体" w:hAnsi="宋体" w:eastAsia="宋体"/>
                <w:color w:val="000000"/>
                <w:sz w:val="21"/>
                <w:szCs w:val="21"/>
              </w:rPr>
              <w:t>1</w:t>
            </w:r>
            <w:r>
              <w:rPr>
                <w:rFonts w:hint="eastAsia" w:ascii="宋体" w:hAnsi="宋体" w:eastAsia="宋体"/>
                <w:color w:val="000000"/>
                <w:sz w:val="21"/>
                <w:szCs w:val="21"/>
              </w:rPr>
              <w:t>月</w:t>
            </w:r>
            <w:r>
              <w:rPr>
                <w:rFonts w:ascii="宋体" w:hAnsi="宋体" w:eastAsia="宋体"/>
                <w:color w:val="000000"/>
                <w:sz w:val="21"/>
                <w:szCs w:val="21"/>
              </w:rPr>
              <w:t>1</w:t>
            </w:r>
            <w:r>
              <w:rPr>
                <w:rFonts w:hint="eastAsia" w:ascii="宋体" w:hAnsi="宋体" w:eastAsia="宋体"/>
                <w:color w:val="000000"/>
                <w:sz w:val="21"/>
                <w:szCs w:val="21"/>
              </w:rPr>
              <w:t>日后）来主持省级及以上教育信息化类课题并顺利结题（</w:t>
            </w:r>
            <w:r>
              <w:rPr>
                <w:rFonts w:ascii="宋体" w:hAnsi="宋体" w:eastAsia="宋体"/>
                <w:color w:val="000000"/>
                <w:sz w:val="21"/>
                <w:szCs w:val="21"/>
              </w:rPr>
              <w:t>6</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此项为加分项：</w:t>
            </w:r>
            <w:r>
              <w:rPr>
                <w:rFonts w:ascii="宋体" w:hAnsi="宋体" w:eastAsia="宋体"/>
                <w:color w:val="000000"/>
                <w:sz w:val="21"/>
                <w:szCs w:val="21"/>
              </w:rPr>
              <w:t>1</w:t>
            </w:r>
            <w:r>
              <w:rPr>
                <w:rFonts w:hint="eastAsia" w:ascii="宋体" w:hAnsi="宋体" w:eastAsia="宋体"/>
                <w:color w:val="000000"/>
                <w:sz w:val="21"/>
                <w:szCs w:val="21"/>
              </w:rPr>
              <w:t>个省级教育信息化课题得</w:t>
            </w:r>
            <w:r>
              <w:rPr>
                <w:rFonts w:ascii="宋体" w:hAnsi="宋体" w:eastAsia="宋体"/>
                <w:color w:val="000000"/>
                <w:sz w:val="21"/>
                <w:szCs w:val="21"/>
              </w:rPr>
              <w:t>0.5</w:t>
            </w:r>
            <w:r>
              <w:rPr>
                <w:rFonts w:hint="eastAsia" w:ascii="宋体" w:hAnsi="宋体" w:eastAsia="宋体"/>
                <w:color w:val="000000"/>
                <w:sz w:val="21"/>
                <w:szCs w:val="21"/>
              </w:rPr>
              <w:t>分，</w:t>
            </w:r>
            <w:r>
              <w:rPr>
                <w:rFonts w:ascii="宋体" w:hAnsi="宋体" w:eastAsia="宋体"/>
                <w:color w:val="000000"/>
                <w:sz w:val="21"/>
                <w:szCs w:val="21"/>
              </w:rPr>
              <w:t>1</w:t>
            </w:r>
            <w:r>
              <w:rPr>
                <w:rFonts w:hint="eastAsia" w:ascii="宋体" w:hAnsi="宋体" w:eastAsia="宋体"/>
                <w:color w:val="000000"/>
                <w:sz w:val="21"/>
                <w:szCs w:val="21"/>
              </w:rPr>
              <w:t>个国家级教育信息化课题得</w:t>
            </w:r>
            <w:r>
              <w:rPr>
                <w:rFonts w:ascii="宋体" w:hAnsi="宋体" w:eastAsia="宋体"/>
                <w:color w:val="000000"/>
                <w:sz w:val="21"/>
                <w:szCs w:val="21"/>
              </w:rPr>
              <w:t>1</w:t>
            </w:r>
            <w:r>
              <w:rPr>
                <w:rFonts w:hint="eastAsia" w:ascii="宋体" w:hAnsi="宋体" w:eastAsia="宋体"/>
                <w:color w:val="000000"/>
                <w:sz w:val="21"/>
                <w:szCs w:val="21"/>
              </w:rPr>
              <w:t>分，满分</w:t>
            </w:r>
            <w:r>
              <w:rPr>
                <w:rFonts w:ascii="宋体" w:hAnsi="宋体" w:eastAsia="宋体"/>
                <w:color w:val="000000"/>
                <w:sz w:val="21"/>
                <w:szCs w:val="21"/>
              </w:rPr>
              <w:t>6</w:t>
            </w:r>
            <w:r>
              <w:rPr>
                <w:rFonts w:hint="eastAsia" w:ascii="宋体" w:hAnsi="宋体" w:eastAsia="宋体"/>
                <w:color w:val="000000"/>
                <w:sz w:val="21"/>
                <w:szCs w:val="21"/>
              </w:rPr>
              <w:t>分加满为止。（同一课题不累计加分）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60" w:hRule="atLeast"/>
          <w:jc w:val="center"/>
        </w:trPr>
        <w:tc>
          <w:tcPr>
            <w:tcW w:w="1182"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三、智慧教学创新（</w:t>
            </w:r>
            <w:r>
              <w:rPr>
                <w:rFonts w:ascii="宋体" w:hAnsi="宋体" w:eastAsia="宋体"/>
                <w:color w:val="000000"/>
                <w:sz w:val="21"/>
                <w:szCs w:val="21"/>
              </w:rPr>
              <w:t>15</w:t>
            </w:r>
            <w:r>
              <w:rPr>
                <w:rFonts w:hint="eastAsia" w:ascii="宋体" w:hAnsi="宋体" w:eastAsia="宋体"/>
                <w:color w:val="000000"/>
                <w:sz w:val="21"/>
                <w:szCs w:val="21"/>
              </w:rPr>
              <w:t>分）</w:t>
            </w: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7.</w:t>
            </w:r>
            <w:r>
              <w:rPr>
                <w:rFonts w:hint="eastAsia" w:ascii="宋体" w:hAnsi="宋体" w:eastAsia="宋体"/>
                <w:color w:val="000000"/>
                <w:sz w:val="21"/>
                <w:szCs w:val="21"/>
              </w:rPr>
              <w:t>实施多元智慧教学（</w:t>
            </w:r>
            <w:r>
              <w:rPr>
                <w:rFonts w:ascii="宋体" w:hAnsi="宋体" w:eastAsia="宋体"/>
                <w:color w:val="000000"/>
                <w:sz w:val="21"/>
                <w:szCs w:val="21"/>
              </w:rPr>
              <w:t>9</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7.1</w:t>
            </w:r>
            <w:r>
              <w:rPr>
                <w:rFonts w:hint="eastAsia" w:ascii="宋体" w:hAnsi="宋体" w:eastAsia="宋体"/>
                <w:color w:val="000000"/>
                <w:sz w:val="21"/>
                <w:szCs w:val="21"/>
              </w:rPr>
              <w:t>持续深化智慧课堂应用，开展课前、课中、课后和线上、线下一体化、常态化教学，近五年（</w:t>
            </w:r>
            <w:r>
              <w:rPr>
                <w:rFonts w:ascii="宋体" w:hAnsi="宋体" w:eastAsia="宋体"/>
                <w:color w:val="000000"/>
                <w:sz w:val="21"/>
                <w:szCs w:val="21"/>
              </w:rPr>
              <w:t>2019</w:t>
            </w:r>
            <w:r>
              <w:rPr>
                <w:rFonts w:hint="eastAsia" w:ascii="宋体" w:hAnsi="宋体" w:eastAsia="宋体"/>
                <w:color w:val="000000"/>
                <w:sz w:val="21"/>
                <w:szCs w:val="21"/>
              </w:rPr>
              <w:t>年</w:t>
            </w:r>
            <w:r>
              <w:rPr>
                <w:rFonts w:ascii="宋体" w:hAnsi="宋体" w:eastAsia="宋体"/>
                <w:color w:val="000000"/>
                <w:sz w:val="21"/>
                <w:szCs w:val="21"/>
              </w:rPr>
              <w:t>1</w:t>
            </w:r>
            <w:r>
              <w:rPr>
                <w:rFonts w:hint="eastAsia" w:ascii="宋体" w:hAnsi="宋体" w:eastAsia="宋体"/>
                <w:color w:val="000000"/>
                <w:sz w:val="21"/>
                <w:szCs w:val="21"/>
              </w:rPr>
              <w:t>月</w:t>
            </w:r>
            <w:r>
              <w:rPr>
                <w:rFonts w:ascii="宋体" w:hAnsi="宋体" w:eastAsia="宋体"/>
                <w:color w:val="000000"/>
                <w:sz w:val="21"/>
                <w:szCs w:val="21"/>
              </w:rPr>
              <w:t>1</w:t>
            </w:r>
            <w:r>
              <w:rPr>
                <w:rFonts w:hint="eastAsia" w:ascii="宋体" w:hAnsi="宋体" w:eastAsia="宋体"/>
                <w:color w:val="000000"/>
                <w:sz w:val="21"/>
                <w:szCs w:val="21"/>
              </w:rPr>
              <w:t>日后）形成具有示范引领价值的智慧课堂案例（</w:t>
            </w:r>
            <w:r>
              <w:rPr>
                <w:rFonts w:ascii="宋体" w:hAnsi="宋体" w:eastAsia="宋体"/>
                <w:color w:val="000000"/>
                <w:sz w:val="21"/>
                <w:szCs w:val="21"/>
              </w:rPr>
              <w:t>3</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此项为加分项：</w:t>
            </w:r>
            <w:r>
              <w:rPr>
                <w:rFonts w:ascii="宋体" w:hAnsi="宋体" w:eastAsia="宋体"/>
                <w:color w:val="000000"/>
                <w:sz w:val="21"/>
                <w:szCs w:val="21"/>
              </w:rPr>
              <w:t>1</w:t>
            </w:r>
            <w:r>
              <w:rPr>
                <w:rFonts w:hint="eastAsia" w:ascii="宋体" w:hAnsi="宋体" w:eastAsia="宋体"/>
                <w:color w:val="000000"/>
                <w:sz w:val="21"/>
                <w:szCs w:val="21"/>
              </w:rPr>
              <w:t>个省级智慧课堂获奖案例得</w:t>
            </w:r>
            <w:r>
              <w:rPr>
                <w:rFonts w:ascii="宋体" w:hAnsi="宋体" w:eastAsia="宋体"/>
                <w:color w:val="000000"/>
                <w:sz w:val="21"/>
                <w:szCs w:val="21"/>
              </w:rPr>
              <w:t>1</w:t>
            </w:r>
            <w:r>
              <w:rPr>
                <w:rFonts w:hint="eastAsia" w:ascii="宋体" w:hAnsi="宋体" w:eastAsia="宋体"/>
                <w:color w:val="000000"/>
                <w:sz w:val="21"/>
                <w:szCs w:val="21"/>
              </w:rPr>
              <w:t>分，</w:t>
            </w:r>
            <w:r>
              <w:rPr>
                <w:rFonts w:ascii="宋体" w:hAnsi="宋体" w:eastAsia="宋体"/>
                <w:color w:val="000000"/>
                <w:sz w:val="21"/>
                <w:szCs w:val="21"/>
              </w:rPr>
              <w:t>1</w:t>
            </w:r>
            <w:r>
              <w:rPr>
                <w:rFonts w:hint="eastAsia" w:ascii="宋体" w:hAnsi="宋体" w:eastAsia="宋体"/>
                <w:color w:val="000000"/>
                <w:sz w:val="21"/>
                <w:szCs w:val="21"/>
              </w:rPr>
              <w:t>个国家级智慧课堂获奖案例得</w:t>
            </w:r>
            <w:r>
              <w:rPr>
                <w:rFonts w:ascii="宋体" w:hAnsi="宋体" w:eastAsia="宋体"/>
                <w:color w:val="000000"/>
                <w:sz w:val="21"/>
                <w:szCs w:val="21"/>
              </w:rPr>
              <w:t>1.5</w:t>
            </w:r>
            <w:r>
              <w:rPr>
                <w:rFonts w:hint="eastAsia" w:ascii="宋体" w:hAnsi="宋体" w:eastAsia="宋体"/>
                <w:color w:val="000000"/>
                <w:sz w:val="21"/>
                <w:szCs w:val="21"/>
              </w:rPr>
              <w:t>分，满分</w:t>
            </w:r>
            <w:r>
              <w:rPr>
                <w:rFonts w:ascii="宋体" w:hAnsi="宋体" w:eastAsia="宋体"/>
                <w:color w:val="000000"/>
                <w:sz w:val="21"/>
                <w:szCs w:val="21"/>
              </w:rPr>
              <w:t>3</w:t>
            </w:r>
            <w:r>
              <w:rPr>
                <w:rFonts w:hint="eastAsia" w:ascii="宋体" w:hAnsi="宋体" w:eastAsia="宋体"/>
                <w:color w:val="000000"/>
                <w:sz w:val="21"/>
                <w:szCs w:val="21"/>
              </w:rPr>
              <w:t>分加满为止。（同一作品不累计加分）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60"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 xml:space="preserve">7.2 </w:t>
            </w:r>
            <w:r>
              <w:rPr>
                <w:rFonts w:hint="eastAsia" w:ascii="宋体" w:hAnsi="宋体" w:eastAsia="宋体"/>
                <w:color w:val="000000"/>
                <w:sz w:val="21"/>
                <w:szCs w:val="21"/>
              </w:rPr>
              <w:t>利用备课教研有关系统开展网络集体备课、评课与议课，实现跨学校的协同教研，近五年（</w:t>
            </w:r>
            <w:r>
              <w:rPr>
                <w:rFonts w:ascii="宋体" w:hAnsi="宋体" w:eastAsia="宋体"/>
                <w:color w:val="000000"/>
                <w:sz w:val="21"/>
                <w:szCs w:val="21"/>
              </w:rPr>
              <w:t>2019</w:t>
            </w:r>
            <w:r>
              <w:rPr>
                <w:rFonts w:hint="eastAsia" w:ascii="宋体" w:hAnsi="宋体" w:eastAsia="宋体"/>
                <w:color w:val="000000"/>
                <w:sz w:val="21"/>
                <w:szCs w:val="21"/>
              </w:rPr>
              <w:t>年</w:t>
            </w:r>
            <w:r>
              <w:rPr>
                <w:rFonts w:ascii="宋体" w:hAnsi="宋体" w:eastAsia="宋体"/>
                <w:color w:val="000000"/>
                <w:sz w:val="21"/>
                <w:szCs w:val="21"/>
              </w:rPr>
              <w:t>1</w:t>
            </w:r>
            <w:r>
              <w:rPr>
                <w:rFonts w:hint="eastAsia" w:ascii="宋体" w:hAnsi="宋体" w:eastAsia="宋体"/>
                <w:color w:val="000000"/>
                <w:sz w:val="21"/>
                <w:szCs w:val="21"/>
              </w:rPr>
              <w:t>月</w:t>
            </w:r>
            <w:r>
              <w:rPr>
                <w:rFonts w:ascii="宋体" w:hAnsi="宋体" w:eastAsia="宋体"/>
                <w:color w:val="000000"/>
                <w:sz w:val="21"/>
                <w:szCs w:val="21"/>
              </w:rPr>
              <w:t>1</w:t>
            </w:r>
            <w:r>
              <w:rPr>
                <w:rFonts w:hint="eastAsia" w:ascii="宋体" w:hAnsi="宋体" w:eastAsia="宋体"/>
                <w:color w:val="000000"/>
                <w:sz w:val="21"/>
                <w:szCs w:val="21"/>
              </w:rPr>
              <w:t>日后）形成具有示范引领价值的教学案例（</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此项为加分项：</w:t>
            </w:r>
            <w:r>
              <w:rPr>
                <w:rFonts w:ascii="宋体" w:hAnsi="宋体" w:eastAsia="宋体"/>
                <w:color w:val="000000"/>
                <w:sz w:val="21"/>
                <w:szCs w:val="21"/>
              </w:rPr>
              <w:t>1</w:t>
            </w:r>
            <w:r>
              <w:rPr>
                <w:rFonts w:hint="eastAsia" w:ascii="宋体" w:hAnsi="宋体" w:eastAsia="宋体"/>
                <w:color w:val="000000"/>
                <w:sz w:val="21"/>
                <w:szCs w:val="21"/>
              </w:rPr>
              <w:t>个省级获奖教学案例得</w:t>
            </w:r>
            <w:r>
              <w:rPr>
                <w:rFonts w:ascii="宋体" w:hAnsi="宋体" w:eastAsia="宋体"/>
                <w:color w:val="000000"/>
                <w:sz w:val="21"/>
                <w:szCs w:val="21"/>
              </w:rPr>
              <w:t>0.5</w:t>
            </w:r>
            <w:r>
              <w:rPr>
                <w:rFonts w:hint="eastAsia" w:ascii="宋体" w:hAnsi="宋体" w:eastAsia="宋体"/>
                <w:color w:val="000000"/>
                <w:sz w:val="21"/>
                <w:szCs w:val="21"/>
              </w:rPr>
              <w:t>分，</w:t>
            </w:r>
            <w:r>
              <w:rPr>
                <w:rFonts w:ascii="宋体" w:hAnsi="宋体" w:eastAsia="宋体"/>
                <w:color w:val="000000"/>
                <w:sz w:val="21"/>
                <w:szCs w:val="21"/>
              </w:rPr>
              <w:t>1</w:t>
            </w:r>
            <w:r>
              <w:rPr>
                <w:rFonts w:hint="eastAsia" w:ascii="宋体" w:hAnsi="宋体" w:eastAsia="宋体"/>
                <w:color w:val="000000"/>
                <w:sz w:val="21"/>
                <w:szCs w:val="21"/>
              </w:rPr>
              <w:t>个国家级获奖案例得</w:t>
            </w:r>
            <w:r>
              <w:rPr>
                <w:rFonts w:ascii="宋体" w:hAnsi="宋体" w:eastAsia="宋体"/>
                <w:color w:val="000000"/>
                <w:sz w:val="21"/>
                <w:szCs w:val="21"/>
              </w:rPr>
              <w:t>1</w:t>
            </w:r>
            <w:r>
              <w:rPr>
                <w:rFonts w:hint="eastAsia" w:ascii="宋体" w:hAnsi="宋体" w:eastAsia="宋体"/>
                <w:color w:val="000000"/>
                <w:sz w:val="21"/>
                <w:szCs w:val="21"/>
              </w:rPr>
              <w:t>分，满分</w:t>
            </w:r>
            <w:r>
              <w:rPr>
                <w:rFonts w:ascii="宋体" w:hAnsi="宋体" w:eastAsia="宋体"/>
                <w:color w:val="000000"/>
                <w:sz w:val="21"/>
                <w:szCs w:val="21"/>
              </w:rPr>
              <w:t>2</w:t>
            </w:r>
            <w:r>
              <w:rPr>
                <w:rFonts w:hint="eastAsia" w:ascii="宋体" w:hAnsi="宋体" w:eastAsia="宋体"/>
                <w:color w:val="000000"/>
                <w:sz w:val="21"/>
                <w:szCs w:val="21"/>
              </w:rPr>
              <w:t>分加满为止。（同一案例不累计加分）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85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7.3</w:t>
            </w:r>
            <w:r>
              <w:rPr>
                <w:rFonts w:hint="eastAsia" w:ascii="宋体" w:hAnsi="宋体" w:eastAsia="宋体"/>
                <w:color w:val="000000"/>
                <w:sz w:val="21"/>
                <w:szCs w:val="21"/>
              </w:rPr>
              <w:t>智能技术与音乐、体育、美术、劳动教育课程深度融合，创新适合课程特点的智慧教学模式，近五年（</w:t>
            </w:r>
            <w:r>
              <w:rPr>
                <w:rFonts w:ascii="宋体" w:hAnsi="宋体" w:eastAsia="宋体"/>
                <w:color w:val="000000"/>
                <w:sz w:val="21"/>
                <w:szCs w:val="21"/>
              </w:rPr>
              <w:t>2019</w:t>
            </w:r>
            <w:r>
              <w:rPr>
                <w:rFonts w:hint="eastAsia" w:ascii="宋体" w:hAnsi="宋体" w:eastAsia="宋体"/>
                <w:color w:val="000000"/>
                <w:sz w:val="21"/>
                <w:szCs w:val="21"/>
              </w:rPr>
              <w:t>年</w:t>
            </w:r>
            <w:r>
              <w:rPr>
                <w:rFonts w:ascii="宋体" w:hAnsi="宋体" w:eastAsia="宋体"/>
                <w:color w:val="000000"/>
                <w:sz w:val="21"/>
                <w:szCs w:val="21"/>
              </w:rPr>
              <w:t>1</w:t>
            </w:r>
            <w:r>
              <w:rPr>
                <w:rFonts w:hint="eastAsia" w:ascii="宋体" w:hAnsi="宋体" w:eastAsia="宋体"/>
                <w:color w:val="000000"/>
                <w:sz w:val="21"/>
                <w:szCs w:val="21"/>
              </w:rPr>
              <w:t>月</w:t>
            </w:r>
            <w:r>
              <w:rPr>
                <w:rFonts w:ascii="宋体" w:hAnsi="宋体" w:eastAsia="宋体"/>
                <w:color w:val="000000"/>
                <w:sz w:val="21"/>
                <w:szCs w:val="21"/>
              </w:rPr>
              <w:t>1</w:t>
            </w:r>
            <w:r>
              <w:rPr>
                <w:rFonts w:hint="eastAsia" w:ascii="宋体" w:hAnsi="宋体" w:eastAsia="宋体"/>
                <w:color w:val="000000"/>
                <w:sz w:val="21"/>
                <w:szCs w:val="21"/>
              </w:rPr>
              <w:t>日后）形成具有示范引领价值的教学案例。（</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此项为加分项：</w:t>
            </w:r>
            <w:r>
              <w:rPr>
                <w:rFonts w:ascii="宋体" w:hAnsi="宋体" w:eastAsia="宋体"/>
                <w:color w:val="000000"/>
                <w:sz w:val="21"/>
                <w:szCs w:val="21"/>
              </w:rPr>
              <w:t>1</w:t>
            </w:r>
            <w:r>
              <w:rPr>
                <w:rFonts w:hint="eastAsia" w:ascii="宋体" w:hAnsi="宋体" w:eastAsia="宋体"/>
                <w:color w:val="000000"/>
                <w:sz w:val="21"/>
                <w:szCs w:val="21"/>
              </w:rPr>
              <w:t>个省级获奖教学案例得</w:t>
            </w:r>
            <w:r>
              <w:rPr>
                <w:rFonts w:ascii="宋体" w:hAnsi="宋体" w:eastAsia="宋体"/>
                <w:color w:val="000000"/>
                <w:sz w:val="21"/>
                <w:szCs w:val="21"/>
              </w:rPr>
              <w:t>0.5</w:t>
            </w:r>
            <w:r>
              <w:rPr>
                <w:rFonts w:hint="eastAsia" w:ascii="宋体" w:hAnsi="宋体" w:eastAsia="宋体"/>
                <w:color w:val="000000"/>
                <w:sz w:val="21"/>
                <w:szCs w:val="21"/>
              </w:rPr>
              <w:t>分，</w:t>
            </w:r>
            <w:r>
              <w:rPr>
                <w:rFonts w:ascii="宋体" w:hAnsi="宋体" w:eastAsia="宋体"/>
                <w:color w:val="000000"/>
                <w:sz w:val="21"/>
                <w:szCs w:val="21"/>
              </w:rPr>
              <w:t>1</w:t>
            </w:r>
            <w:r>
              <w:rPr>
                <w:rFonts w:hint="eastAsia" w:ascii="宋体" w:hAnsi="宋体" w:eastAsia="宋体"/>
                <w:color w:val="000000"/>
                <w:sz w:val="21"/>
                <w:szCs w:val="21"/>
              </w:rPr>
              <w:t>个国家级获奖案例得</w:t>
            </w:r>
            <w:r>
              <w:rPr>
                <w:rFonts w:ascii="宋体" w:hAnsi="宋体" w:eastAsia="宋体"/>
                <w:color w:val="000000"/>
                <w:sz w:val="21"/>
                <w:szCs w:val="21"/>
              </w:rPr>
              <w:t>1</w:t>
            </w:r>
            <w:r>
              <w:rPr>
                <w:rFonts w:hint="eastAsia" w:ascii="宋体" w:hAnsi="宋体" w:eastAsia="宋体"/>
                <w:color w:val="000000"/>
                <w:sz w:val="21"/>
                <w:szCs w:val="21"/>
              </w:rPr>
              <w:t>分，满分</w:t>
            </w:r>
            <w:r>
              <w:rPr>
                <w:rFonts w:ascii="宋体" w:hAnsi="宋体" w:eastAsia="宋体"/>
                <w:color w:val="000000"/>
                <w:sz w:val="21"/>
                <w:szCs w:val="21"/>
              </w:rPr>
              <w:t>2</w:t>
            </w:r>
            <w:r>
              <w:rPr>
                <w:rFonts w:hint="eastAsia" w:ascii="宋体" w:hAnsi="宋体" w:eastAsia="宋体"/>
                <w:color w:val="000000"/>
                <w:sz w:val="21"/>
                <w:szCs w:val="21"/>
              </w:rPr>
              <w:t>分加满为止。（同一案例不累计加分）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00"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 xml:space="preserve">7.4 </w:t>
            </w:r>
            <w:r>
              <w:rPr>
                <w:rFonts w:hint="eastAsia" w:ascii="宋体" w:hAnsi="宋体" w:eastAsia="宋体"/>
                <w:color w:val="000000"/>
                <w:sz w:val="21"/>
                <w:szCs w:val="21"/>
              </w:rPr>
              <w:t>充分利用国家中小学智慧教育平台、“三个课堂”等开展跨地区、跨学校的协同教学，促进优质教育资源共享，近五年（</w:t>
            </w:r>
            <w:r>
              <w:rPr>
                <w:rFonts w:ascii="宋体" w:hAnsi="宋体" w:eastAsia="宋体"/>
                <w:color w:val="000000"/>
                <w:sz w:val="21"/>
                <w:szCs w:val="21"/>
              </w:rPr>
              <w:t>2019</w:t>
            </w:r>
            <w:r>
              <w:rPr>
                <w:rFonts w:hint="eastAsia" w:ascii="宋体" w:hAnsi="宋体" w:eastAsia="宋体"/>
                <w:color w:val="000000"/>
                <w:sz w:val="21"/>
                <w:szCs w:val="21"/>
              </w:rPr>
              <w:t>年</w:t>
            </w:r>
            <w:r>
              <w:rPr>
                <w:rFonts w:ascii="宋体" w:hAnsi="宋体" w:eastAsia="宋体"/>
                <w:color w:val="000000"/>
                <w:sz w:val="21"/>
                <w:szCs w:val="21"/>
              </w:rPr>
              <w:t>1</w:t>
            </w:r>
            <w:r>
              <w:rPr>
                <w:rFonts w:hint="eastAsia" w:ascii="宋体" w:hAnsi="宋体" w:eastAsia="宋体"/>
                <w:color w:val="000000"/>
                <w:sz w:val="21"/>
                <w:szCs w:val="21"/>
              </w:rPr>
              <w:t>月</w:t>
            </w:r>
            <w:r>
              <w:rPr>
                <w:rFonts w:ascii="宋体" w:hAnsi="宋体" w:eastAsia="宋体"/>
                <w:color w:val="000000"/>
                <w:sz w:val="21"/>
                <w:szCs w:val="21"/>
              </w:rPr>
              <w:t>1</w:t>
            </w:r>
            <w:r>
              <w:rPr>
                <w:rFonts w:hint="eastAsia" w:ascii="宋体" w:hAnsi="宋体" w:eastAsia="宋体"/>
                <w:color w:val="000000"/>
                <w:sz w:val="21"/>
                <w:szCs w:val="21"/>
              </w:rPr>
              <w:t>日后）形成具有示范引领价值的教学案例。（</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此项为加分项：</w:t>
            </w:r>
            <w:r>
              <w:rPr>
                <w:rFonts w:ascii="宋体" w:hAnsi="宋体" w:eastAsia="宋体"/>
                <w:color w:val="000000"/>
                <w:sz w:val="21"/>
                <w:szCs w:val="21"/>
              </w:rPr>
              <w:t>1</w:t>
            </w:r>
            <w:r>
              <w:rPr>
                <w:rFonts w:hint="eastAsia" w:ascii="宋体" w:hAnsi="宋体" w:eastAsia="宋体"/>
                <w:color w:val="000000"/>
                <w:sz w:val="21"/>
                <w:szCs w:val="21"/>
              </w:rPr>
              <w:t>个省级获奖教学案例得</w:t>
            </w:r>
            <w:r>
              <w:rPr>
                <w:rFonts w:ascii="宋体" w:hAnsi="宋体" w:eastAsia="宋体"/>
                <w:color w:val="000000"/>
                <w:sz w:val="21"/>
                <w:szCs w:val="21"/>
              </w:rPr>
              <w:t>0.5</w:t>
            </w:r>
            <w:r>
              <w:rPr>
                <w:rFonts w:hint="eastAsia" w:ascii="宋体" w:hAnsi="宋体" w:eastAsia="宋体"/>
                <w:color w:val="000000"/>
                <w:sz w:val="21"/>
                <w:szCs w:val="21"/>
              </w:rPr>
              <w:t>分，</w:t>
            </w:r>
            <w:r>
              <w:rPr>
                <w:rFonts w:ascii="宋体" w:hAnsi="宋体" w:eastAsia="宋体"/>
                <w:color w:val="000000"/>
                <w:sz w:val="21"/>
                <w:szCs w:val="21"/>
              </w:rPr>
              <w:t>1</w:t>
            </w:r>
            <w:r>
              <w:rPr>
                <w:rFonts w:hint="eastAsia" w:ascii="宋体" w:hAnsi="宋体" w:eastAsia="宋体"/>
                <w:color w:val="000000"/>
                <w:sz w:val="21"/>
                <w:szCs w:val="21"/>
              </w:rPr>
              <w:t>个国家级获奖案例得</w:t>
            </w:r>
            <w:r>
              <w:rPr>
                <w:rFonts w:ascii="宋体" w:hAnsi="宋体" w:eastAsia="宋体"/>
                <w:color w:val="000000"/>
                <w:sz w:val="21"/>
                <w:szCs w:val="21"/>
              </w:rPr>
              <w:t>1</w:t>
            </w:r>
            <w:r>
              <w:rPr>
                <w:rFonts w:hint="eastAsia" w:ascii="宋体" w:hAnsi="宋体" w:eastAsia="宋体"/>
                <w:color w:val="000000"/>
                <w:sz w:val="21"/>
                <w:szCs w:val="21"/>
              </w:rPr>
              <w:t>分，满分</w:t>
            </w:r>
            <w:r>
              <w:rPr>
                <w:rFonts w:ascii="宋体" w:hAnsi="宋体" w:eastAsia="宋体"/>
                <w:color w:val="000000"/>
                <w:sz w:val="21"/>
                <w:szCs w:val="21"/>
              </w:rPr>
              <w:t>2</w:t>
            </w:r>
            <w:r>
              <w:rPr>
                <w:rFonts w:hint="eastAsia" w:ascii="宋体" w:hAnsi="宋体" w:eastAsia="宋体"/>
                <w:color w:val="000000"/>
                <w:sz w:val="21"/>
                <w:szCs w:val="21"/>
              </w:rPr>
              <w:t>分加满为止。（同一案例不累计加分）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062"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8.</w:t>
            </w:r>
            <w:r>
              <w:rPr>
                <w:rFonts w:hint="eastAsia" w:ascii="宋体" w:hAnsi="宋体" w:eastAsia="宋体"/>
                <w:color w:val="000000"/>
                <w:sz w:val="21"/>
                <w:szCs w:val="21"/>
              </w:rPr>
              <w:t>探索推进智慧作业（</w:t>
            </w:r>
            <w:r>
              <w:rPr>
                <w:rFonts w:ascii="宋体" w:hAnsi="宋体" w:eastAsia="宋体"/>
                <w:color w:val="000000"/>
                <w:sz w:val="21"/>
                <w:szCs w:val="21"/>
              </w:rPr>
              <w:t>3</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8.1</w:t>
            </w:r>
            <w:r>
              <w:rPr>
                <w:rFonts w:hint="eastAsia" w:ascii="宋体" w:hAnsi="宋体" w:eastAsia="宋体"/>
                <w:color w:val="000000"/>
                <w:sz w:val="21"/>
                <w:szCs w:val="21"/>
              </w:rPr>
              <w:t>能够利用学业评价系统、智慧作业管理平台等方式，实现对学生作业和测试的自动批改与分析，实现对各学科作业量和学业负担情况的动态监测，推动数据驱动的高质量作业设计与智能化评价。（</w:t>
            </w:r>
            <w:r>
              <w:rPr>
                <w:rFonts w:ascii="宋体" w:hAnsi="宋体" w:eastAsia="宋体"/>
                <w:color w:val="000000"/>
                <w:sz w:val="21"/>
                <w:szCs w:val="21"/>
              </w:rPr>
              <w:t>1</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5</w:t>
            </w:r>
            <w:r>
              <w:rPr>
                <w:rFonts w:hint="eastAsia" w:ascii="宋体" w:hAnsi="宋体" w:eastAsia="宋体"/>
                <w:color w:val="000000"/>
                <w:sz w:val="21"/>
                <w:szCs w:val="21"/>
              </w:rPr>
              <w:t>所学校通过学业评价系统，智慧作业管理平台等方式，实现对学生作业和测试的自动批改与分析，得</w:t>
            </w:r>
            <w:r>
              <w:rPr>
                <w:rFonts w:ascii="宋体" w:hAnsi="宋体" w:eastAsia="宋体"/>
                <w:color w:val="000000"/>
                <w:sz w:val="21"/>
                <w:szCs w:val="21"/>
              </w:rPr>
              <w:t>1</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736"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8.2</w:t>
            </w:r>
            <w:r>
              <w:rPr>
                <w:rFonts w:hint="eastAsia" w:ascii="宋体" w:hAnsi="宋体" w:eastAsia="宋体"/>
                <w:color w:val="000000"/>
                <w:sz w:val="21"/>
                <w:szCs w:val="21"/>
              </w:rPr>
              <w:t>能够充分利用有关平台及系统，开展在线答疑服务，满足学生个性化学习和作业辅导等需求。（</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区域常态化开展在线答疑等线上学习服务，满足学生个性化学习和作业辅导的得</w:t>
            </w:r>
            <w:r>
              <w:rPr>
                <w:rFonts w:ascii="宋体" w:hAnsi="宋体" w:eastAsia="宋体"/>
                <w:color w:val="000000"/>
                <w:sz w:val="21"/>
                <w:szCs w:val="21"/>
              </w:rPr>
              <w:t>2</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002"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9.</w:t>
            </w:r>
            <w:r>
              <w:rPr>
                <w:rFonts w:hint="eastAsia" w:ascii="宋体" w:hAnsi="宋体" w:eastAsia="宋体"/>
                <w:color w:val="000000"/>
                <w:sz w:val="21"/>
                <w:szCs w:val="21"/>
              </w:rPr>
              <w:t>创新资源建设应用（</w:t>
            </w:r>
            <w:r>
              <w:rPr>
                <w:rFonts w:ascii="宋体" w:hAnsi="宋体" w:eastAsia="宋体"/>
                <w:color w:val="000000"/>
                <w:sz w:val="21"/>
                <w:szCs w:val="21"/>
              </w:rPr>
              <w:t>3</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9.1</w:t>
            </w:r>
            <w:r>
              <w:rPr>
                <w:rFonts w:hint="eastAsia" w:ascii="宋体" w:hAnsi="宋体" w:eastAsia="宋体"/>
                <w:color w:val="000000"/>
                <w:sz w:val="21"/>
                <w:szCs w:val="21"/>
              </w:rPr>
              <w:t>建有丰富多样的“五育”并举、交叉融合类数字资源，探索校际之间、学校与社会机构之间共建优质特色课程资源，建立或协调接入数字图书馆、数字博物馆、数字科技馆等社会资源。（</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w:t>
            </w:r>
            <w:r>
              <w:rPr>
                <w:rFonts w:hint="eastAsia" w:ascii="宋体" w:hAnsi="宋体" w:eastAsia="宋体"/>
                <w:color w:val="000000"/>
                <w:sz w:val="21"/>
                <w:szCs w:val="21"/>
              </w:rPr>
              <w:t>区域自主推进建有丰富多样的“五育”并举、交叉融合类数字资源，得</w:t>
            </w:r>
            <w:r>
              <w:rPr>
                <w:rFonts w:ascii="宋体" w:hAnsi="宋体" w:eastAsia="宋体"/>
                <w:color w:val="000000"/>
                <w:sz w:val="21"/>
                <w:szCs w:val="21"/>
              </w:rPr>
              <w:t>1</w:t>
            </w:r>
            <w:r>
              <w:rPr>
                <w:rFonts w:hint="eastAsia" w:ascii="宋体" w:hAnsi="宋体" w:eastAsia="宋体"/>
                <w:color w:val="000000"/>
                <w:sz w:val="21"/>
                <w:szCs w:val="21"/>
              </w:rPr>
              <w:t>分。</w:t>
            </w:r>
          </w:p>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协调接入数字图书馆、数字博物馆、数字科技馆等社会资源得</w:t>
            </w:r>
            <w:r>
              <w:rPr>
                <w:rFonts w:ascii="宋体" w:hAnsi="宋体" w:eastAsia="宋体"/>
                <w:color w:val="000000"/>
                <w:sz w:val="21"/>
                <w:szCs w:val="21"/>
              </w:rPr>
              <w:t>1</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03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9.2</w:t>
            </w:r>
            <w:r>
              <w:rPr>
                <w:rFonts w:hint="eastAsia" w:ascii="宋体" w:hAnsi="宋体" w:eastAsia="宋体"/>
                <w:color w:val="000000"/>
                <w:sz w:val="21"/>
                <w:szCs w:val="21"/>
              </w:rPr>
              <w:t>推进国家中小学智慧教育平台、“皖教云”平台等各级智慧教育平台资源多场景应用，支持义务教育学校课后服务多样化等场景下的创新应用模式，强化资源对教师精准教、学生个性学的支撑作用。（</w:t>
            </w:r>
            <w:r>
              <w:rPr>
                <w:rFonts w:ascii="宋体" w:hAnsi="宋体" w:eastAsia="宋体"/>
                <w:color w:val="000000"/>
                <w:sz w:val="21"/>
                <w:szCs w:val="21"/>
              </w:rPr>
              <w:t>1</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区域推进国家中小学智慧教育平台、“皖教云”平台等各级智慧教育平台资源多场景应用得</w:t>
            </w:r>
            <w:r>
              <w:rPr>
                <w:rFonts w:ascii="宋体" w:hAnsi="宋体" w:eastAsia="宋体"/>
                <w:color w:val="000000"/>
                <w:sz w:val="21"/>
                <w:szCs w:val="21"/>
              </w:rPr>
              <w:t>1</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48" w:hRule="atLeast"/>
          <w:jc w:val="center"/>
        </w:trPr>
        <w:tc>
          <w:tcPr>
            <w:tcW w:w="118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四、智慧学习普及（</w:t>
            </w:r>
            <w:r>
              <w:rPr>
                <w:rFonts w:ascii="宋体" w:hAnsi="宋体" w:eastAsia="宋体"/>
                <w:color w:val="000000"/>
                <w:sz w:val="21"/>
                <w:szCs w:val="21"/>
              </w:rPr>
              <w:t>5</w:t>
            </w:r>
            <w:r>
              <w:rPr>
                <w:rFonts w:hint="eastAsia" w:ascii="宋体" w:hAnsi="宋体" w:eastAsia="宋体"/>
                <w:color w:val="000000"/>
                <w:sz w:val="21"/>
                <w:szCs w:val="21"/>
              </w:rPr>
              <w:t>分）</w:t>
            </w:r>
          </w:p>
        </w:tc>
        <w:tc>
          <w:tcPr>
            <w:tcW w:w="12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10.</w:t>
            </w:r>
            <w:r>
              <w:rPr>
                <w:rFonts w:hint="eastAsia" w:ascii="宋体" w:hAnsi="宋体" w:eastAsia="宋体"/>
                <w:color w:val="000000"/>
                <w:sz w:val="21"/>
                <w:szCs w:val="21"/>
              </w:rPr>
              <w:t>常态开展智慧学习（</w:t>
            </w:r>
            <w:r>
              <w:rPr>
                <w:rFonts w:ascii="宋体" w:hAnsi="宋体" w:eastAsia="宋体"/>
                <w:color w:val="000000"/>
                <w:sz w:val="21"/>
                <w:szCs w:val="21"/>
              </w:rPr>
              <w:t>5</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10.1</w:t>
            </w:r>
            <w:r>
              <w:rPr>
                <w:rFonts w:hint="eastAsia" w:ascii="宋体" w:hAnsi="宋体" w:eastAsia="宋体"/>
                <w:color w:val="000000"/>
                <w:sz w:val="21"/>
                <w:szCs w:val="21"/>
              </w:rPr>
              <w:t>利用现有空间、平台（如国家中小学智慧教育平台、省市云平台等）、智能终端、资源等，引导学生开展自主、合作、探究性学习，开展数字化学习与创新，实现人人皆学、时时能学、处处可学，并形成教学案例。（</w:t>
            </w:r>
            <w:r>
              <w:rPr>
                <w:rFonts w:ascii="宋体" w:hAnsi="宋体" w:eastAsia="宋体"/>
                <w:color w:val="000000"/>
                <w:sz w:val="21"/>
                <w:szCs w:val="21"/>
              </w:rPr>
              <w:t>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此项为加分项：</w:t>
            </w:r>
            <w:r>
              <w:rPr>
                <w:rFonts w:ascii="宋体" w:hAnsi="宋体" w:eastAsia="宋体"/>
                <w:color w:val="000000"/>
                <w:sz w:val="21"/>
                <w:szCs w:val="21"/>
              </w:rPr>
              <w:t>1</w:t>
            </w:r>
            <w:r>
              <w:rPr>
                <w:rFonts w:hint="eastAsia" w:ascii="宋体" w:hAnsi="宋体" w:eastAsia="宋体"/>
                <w:color w:val="000000"/>
                <w:sz w:val="21"/>
                <w:szCs w:val="21"/>
              </w:rPr>
              <w:t>个省级获奖教学案例得</w:t>
            </w:r>
            <w:r>
              <w:rPr>
                <w:rFonts w:ascii="宋体" w:hAnsi="宋体" w:eastAsia="宋体"/>
                <w:color w:val="000000"/>
                <w:sz w:val="21"/>
                <w:szCs w:val="21"/>
              </w:rPr>
              <w:t>1</w:t>
            </w:r>
            <w:r>
              <w:rPr>
                <w:rFonts w:hint="eastAsia" w:ascii="宋体" w:hAnsi="宋体" w:eastAsia="宋体"/>
                <w:color w:val="000000"/>
                <w:sz w:val="21"/>
                <w:szCs w:val="21"/>
              </w:rPr>
              <w:t>分，</w:t>
            </w:r>
            <w:r>
              <w:rPr>
                <w:rFonts w:ascii="宋体" w:hAnsi="宋体" w:eastAsia="宋体"/>
                <w:color w:val="000000"/>
                <w:sz w:val="21"/>
                <w:szCs w:val="21"/>
              </w:rPr>
              <w:t>1</w:t>
            </w:r>
            <w:r>
              <w:rPr>
                <w:rFonts w:hint="eastAsia" w:ascii="宋体" w:hAnsi="宋体" w:eastAsia="宋体"/>
                <w:color w:val="000000"/>
                <w:sz w:val="21"/>
                <w:szCs w:val="21"/>
              </w:rPr>
              <w:t>个国家级获奖案例得</w:t>
            </w:r>
            <w:r>
              <w:rPr>
                <w:rFonts w:ascii="宋体" w:hAnsi="宋体" w:eastAsia="宋体"/>
                <w:color w:val="000000"/>
                <w:sz w:val="21"/>
                <w:szCs w:val="21"/>
              </w:rPr>
              <w:t>1.5</w:t>
            </w:r>
            <w:r>
              <w:rPr>
                <w:rFonts w:hint="eastAsia" w:ascii="宋体" w:hAnsi="宋体" w:eastAsia="宋体"/>
                <w:color w:val="000000"/>
                <w:sz w:val="21"/>
                <w:szCs w:val="21"/>
              </w:rPr>
              <w:t>分，满分</w:t>
            </w:r>
            <w:r>
              <w:rPr>
                <w:rFonts w:ascii="宋体" w:hAnsi="宋体" w:eastAsia="宋体"/>
                <w:color w:val="000000"/>
                <w:sz w:val="21"/>
                <w:szCs w:val="21"/>
              </w:rPr>
              <w:t>5</w:t>
            </w:r>
            <w:r>
              <w:rPr>
                <w:rFonts w:hint="eastAsia" w:ascii="宋体" w:hAnsi="宋体" w:eastAsia="宋体"/>
                <w:color w:val="000000"/>
                <w:sz w:val="21"/>
                <w:szCs w:val="21"/>
              </w:rPr>
              <w:t>分加满为止。（同一案例不累计加分）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65" w:hRule="atLeast"/>
          <w:jc w:val="center"/>
        </w:trPr>
        <w:tc>
          <w:tcPr>
            <w:tcW w:w="1182"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五、智慧管理赋能（</w:t>
            </w:r>
            <w:r>
              <w:rPr>
                <w:rFonts w:ascii="宋体" w:hAnsi="宋体" w:eastAsia="宋体"/>
                <w:color w:val="000000"/>
                <w:sz w:val="21"/>
                <w:szCs w:val="21"/>
              </w:rPr>
              <w:t>10</w:t>
            </w:r>
            <w:r>
              <w:rPr>
                <w:rFonts w:hint="eastAsia" w:ascii="宋体" w:hAnsi="宋体" w:eastAsia="宋体"/>
                <w:color w:val="000000"/>
                <w:sz w:val="21"/>
                <w:szCs w:val="21"/>
              </w:rPr>
              <w:t>分）</w:t>
            </w: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11.</w:t>
            </w:r>
            <w:r>
              <w:rPr>
                <w:rFonts w:hint="eastAsia" w:ascii="宋体" w:hAnsi="宋体" w:eastAsia="宋体"/>
                <w:color w:val="000000"/>
                <w:sz w:val="21"/>
                <w:szCs w:val="21"/>
              </w:rPr>
              <w:t>优化教育数字治理（</w:t>
            </w:r>
            <w:r>
              <w:rPr>
                <w:rFonts w:ascii="宋体" w:hAnsi="宋体" w:eastAsia="宋体"/>
                <w:color w:val="000000"/>
                <w:sz w:val="21"/>
                <w:szCs w:val="21"/>
              </w:rPr>
              <w:t>4</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11.1</w:t>
            </w:r>
            <w:r>
              <w:rPr>
                <w:rFonts w:hint="eastAsia" w:ascii="宋体" w:hAnsi="宋体" w:eastAsia="宋体"/>
                <w:color w:val="000000"/>
                <w:sz w:val="21"/>
                <w:szCs w:val="21"/>
              </w:rPr>
              <w:t>依托国家及省平台认证体系，使用上级部门已有或自建的一体化教育数据仓，基于统一的数据标准，实现各类教育教学与管理数据的标准化采集与汇聚共享，为教育管理者提供教育大数据分析监测与决策服务。（</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依托托国家及省平台认证体系，使用上级部门已有或自建的一体化教育数据仓，基于统一的数据标准，实现各类教育教学与管理数据的标准化采集与汇聚共享，为教育管理者提供教育大数据分析监测与决策服务，得</w:t>
            </w:r>
            <w:r>
              <w:rPr>
                <w:rFonts w:ascii="宋体" w:hAnsi="宋体" w:eastAsia="宋体"/>
                <w:color w:val="000000"/>
                <w:sz w:val="21"/>
                <w:szCs w:val="21"/>
              </w:rPr>
              <w:t>2</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113"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11.2</w:t>
            </w:r>
            <w:r>
              <w:rPr>
                <w:rFonts w:hint="eastAsia" w:ascii="宋体" w:hAnsi="宋体" w:eastAsia="宋体"/>
                <w:color w:val="000000"/>
                <w:sz w:val="21"/>
                <w:szCs w:val="21"/>
              </w:rPr>
              <w:t>能够依托各级各类管理平台，推动中小学校务、教务的数字化、智能化改革，并形成典型经验（被市级以上推广应用）。（</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能够依托各级各类管理平台，推动中小学校务、教务的数字化、智能化改革得</w:t>
            </w:r>
            <w:r>
              <w:rPr>
                <w:rFonts w:ascii="宋体" w:hAnsi="宋体" w:eastAsia="宋体"/>
                <w:color w:val="000000"/>
                <w:sz w:val="21"/>
                <w:szCs w:val="21"/>
              </w:rPr>
              <w:t>1</w:t>
            </w:r>
            <w:r>
              <w:rPr>
                <w:rFonts w:hint="eastAsia" w:ascii="宋体" w:hAnsi="宋体" w:eastAsia="宋体"/>
                <w:color w:val="000000"/>
                <w:sz w:val="21"/>
                <w:szCs w:val="21"/>
              </w:rPr>
              <w:t>分，形成典型案例被市级以上推广应用，得</w:t>
            </w:r>
            <w:r>
              <w:rPr>
                <w:rFonts w:ascii="宋体" w:hAnsi="宋体" w:eastAsia="宋体"/>
                <w:color w:val="000000"/>
                <w:sz w:val="21"/>
                <w:szCs w:val="21"/>
              </w:rPr>
              <w:t>1</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554"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12.</w:t>
            </w:r>
            <w:r>
              <w:rPr>
                <w:rFonts w:hint="eastAsia" w:ascii="宋体" w:hAnsi="宋体" w:eastAsia="宋体"/>
                <w:color w:val="000000"/>
                <w:sz w:val="21"/>
                <w:szCs w:val="21"/>
              </w:rPr>
              <w:t>完善教育数字评价（</w:t>
            </w:r>
            <w:r>
              <w:rPr>
                <w:rFonts w:ascii="宋体" w:hAnsi="宋体" w:eastAsia="宋体"/>
                <w:color w:val="000000"/>
                <w:sz w:val="21"/>
                <w:szCs w:val="21"/>
              </w:rPr>
              <w:t>6</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12.1</w:t>
            </w:r>
            <w:r>
              <w:rPr>
                <w:rFonts w:hint="eastAsia" w:ascii="宋体" w:hAnsi="宋体" w:eastAsia="宋体"/>
                <w:color w:val="000000"/>
                <w:sz w:val="21"/>
                <w:szCs w:val="21"/>
              </w:rPr>
              <w:t>完善学生综合素质评价，借助信息化手段，有效开展过程性评价、综合评价和总结性评价等，实现学生综合素质评价的自动化、智能化和可视化，加强评价结果在学生发展、生涯规划、教育资源配置等方面的科学运用。（</w:t>
            </w:r>
            <w:r>
              <w:rPr>
                <w:rFonts w:ascii="宋体" w:hAnsi="宋体" w:eastAsia="宋体"/>
                <w:color w:val="000000"/>
                <w:sz w:val="21"/>
                <w:szCs w:val="21"/>
              </w:rPr>
              <w:t>1.5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2</w:t>
            </w:r>
            <w:r>
              <w:rPr>
                <w:rFonts w:hint="eastAsia" w:ascii="宋体" w:hAnsi="宋体" w:eastAsia="宋体"/>
                <w:color w:val="000000"/>
                <w:sz w:val="21"/>
                <w:szCs w:val="21"/>
              </w:rPr>
              <w:t>所学校完善学生综合素质评价，借助信息化手段，有效开展过程性评价、综合评价和总结性评价等，实现学生综合素质评价的自动化、智能化和可视化，加强评价结果在学生发展、生涯规划、教育资源配置等方面的科学运用，得</w:t>
            </w:r>
            <w:r>
              <w:rPr>
                <w:rFonts w:ascii="宋体" w:hAnsi="宋体" w:eastAsia="宋体"/>
                <w:color w:val="000000"/>
                <w:sz w:val="21"/>
                <w:szCs w:val="21"/>
              </w:rPr>
              <w:t>1.5</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2101"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12.2</w:t>
            </w:r>
            <w:r>
              <w:rPr>
                <w:rFonts w:hint="eastAsia" w:ascii="宋体" w:hAnsi="宋体" w:eastAsia="宋体"/>
                <w:color w:val="000000"/>
                <w:sz w:val="21"/>
                <w:szCs w:val="21"/>
              </w:rPr>
              <w:t>建有教师专业成长与职业发展大数据库，对教师参加专业发展活动、日常教学行为进行记录和数据统计，为每位教师建立个人成长数字档案，实现“一师一档”，依托教师发展大数据开展全面、客观、公平、精准的教师考核工作，突出以教学实绩为主的评价导向，将评价结果用于职称评聘、岗位晋升、评先评优等。（</w:t>
            </w:r>
            <w:r>
              <w:rPr>
                <w:rFonts w:ascii="宋体" w:hAnsi="宋体" w:eastAsia="宋体"/>
                <w:color w:val="000000"/>
                <w:sz w:val="21"/>
                <w:szCs w:val="21"/>
              </w:rPr>
              <w:t>1.5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2</w:t>
            </w:r>
            <w:r>
              <w:rPr>
                <w:rFonts w:hint="eastAsia" w:ascii="宋体" w:hAnsi="宋体" w:eastAsia="宋体"/>
                <w:color w:val="000000"/>
                <w:sz w:val="21"/>
                <w:szCs w:val="21"/>
              </w:rPr>
              <w:t>所学校具有教师专业成长与职业发展大数据库，对教师参加专业发展活动、日常教学行为进行记录和数据统计，为每位教师建立个人成长数字档案，实现“一师一档”，依托教师发展大数据开展全面、客观、公平、精准的教师考核工作，突出以教学实绩为主的评价导向，将评价结果用于职称评聘、岗位晋升、评先评优等，得</w:t>
            </w:r>
            <w:r>
              <w:rPr>
                <w:rFonts w:ascii="宋体" w:hAnsi="宋体" w:eastAsia="宋体"/>
                <w:color w:val="000000"/>
                <w:sz w:val="21"/>
                <w:szCs w:val="21"/>
              </w:rPr>
              <w:t>1.5</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48"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12.3</w:t>
            </w:r>
            <w:r>
              <w:rPr>
                <w:rFonts w:hint="eastAsia" w:ascii="宋体" w:hAnsi="宋体" w:eastAsia="宋体"/>
                <w:color w:val="000000"/>
                <w:sz w:val="21"/>
                <w:szCs w:val="21"/>
              </w:rPr>
              <w:t>建有学校发展性评价数据库，规范采集办学方向、课程教学、教师发展、学校管理、学生发展等教育数据，构建评价数据模型，开展增值性评价，以有效的增长评判学校办学质量。（</w:t>
            </w:r>
            <w:r>
              <w:rPr>
                <w:rFonts w:ascii="宋体" w:hAnsi="宋体" w:eastAsia="宋体"/>
                <w:color w:val="000000"/>
                <w:sz w:val="21"/>
                <w:szCs w:val="21"/>
              </w:rPr>
              <w:t>1.5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区域建有学校发展性评价数据库，规范采集办学方向、课程教学、教师发展、学校管理、学生发展等教育数据，构建评价数据模型，开展增值性评价，以有效的增长评判学校办学质量，得</w:t>
            </w:r>
            <w:r>
              <w:rPr>
                <w:rFonts w:ascii="宋体" w:hAnsi="宋体" w:eastAsia="宋体"/>
                <w:color w:val="000000"/>
                <w:sz w:val="21"/>
                <w:szCs w:val="21"/>
              </w:rPr>
              <w:t>1.5</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1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12.4</w:t>
            </w:r>
            <w:r>
              <w:rPr>
                <w:rFonts w:hint="eastAsia" w:ascii="宋体" w:hAnsi="宋体" w:eastAsia="宋体"/>
                <w:color w:val="000000"/>
                <w:sz w:val="21"/>
                <w:szCs w:val="21"/>
              </w:rPr>
              <w:t>实施推动区域教学质量评价，能够充分利用学业评价系统等，构建“评价</w:t>
            </w:r>
            <w:r>
              <w:rPr>
                <w:rFonts w:ascii="宋体" w:hAnsi="宋体" w:eastAsia="宋体"/>
                <w:color w:val="000000"/>
                <w:sz w:val="21"/>
                <w:szCs w:val="21"/>
              </w:rPr>
              <w:t>-</w:t>
            </w:r>
            <w:r>
              <w:rPr>
                <w:rFonts w:hint="eastAsia" w:ascii="宋体" w:hAnsi="宋体" w:eastAsia="宋体"/>
                <w:color w:val="000000"/>
                <w:sz w:val="21"/>
                <w:szCs w:val="21"/>
              </w:rPr>
              <w:t>反馈</w:t>
            </w:r>
            <w:r>
              <w:rPr>
                <w:rFonts w:ascii="宋体" w:hAnsi="宋体" w:eastAsia="宋体"/>
                <w:color w:val="000000"/>
                <w:sz w:val="21"/>
                <w:szCs w:val="21"/>
              </w:rPr>
              <w:t>-</w:t>
            </w:r>
            <w:r>
              <w:rPr>
                <w:rFonts w:hint="eastAsia" w:ascii="宋体" w:hAnsi="宋体" w:eastAsia="宋体"/>
                <w:color w:val="000000"/>
                <w:sz w:val="21"/>
                <w:szCs w:val="21"/>
              </w:rPr>
              <w:t>改进”闭环，提升区域教育质量精准评估与趋势预测能力，帮助学校持续改进教学与管理工作。（</w:t>
            </w:r>
            <w:r>
              <w:rPr>
                <w:rFonts w:ascii="宋体" w:hAnsi="宋体" w:eastAsia="宋体"/>
                <w:color w:val="000000"/>
                <w:sz w:val="21"/>
                <w:szCs w:val="21"/>
              </w:rPr>
              <w:t>1.5</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实施推动区域教学质量评价，能够充分利用学业评价系统等，构建“评价</w:t>
            </w:r>
            <w:r>
              <w:rPr>
                <w:rFonts w:ascii="宋体" w:hAnsi="宋体" w:eastAsia="宋体"/>
                <w:color w:val="000000"/>
                <w:sz w:val="21"/>
                <w:szCs w:val="21"/>
              </w:rPr>
              <w:t>-</w:t>
            </w:r>
            <w:r>
              <w:rPr>
                <w:rFonts w:hint="eastAsia" w:ascii="宋体" w:hAnsi="宋体" w:eastAsia="宋体"/>
                <w:color w:val="000000"/>
                <w:sz w:val="21"/>
                <w:szCs w:val="21"/>
              </w:rPr>
              <w:t>反馈</w:t>
            </w:r>
            <w:r>
              <w:rPr>
                <w:rFonts w:ascii="宋体" w:hAnsi="宋体" w:eastAsia="宋体"/>
                <w:color w:val="000000"/>
                <w:sz w:val="21"/>
                <w:szCs w:val="21"/>
              </w:rPr>
              <w:t>-</w:t>
            </w:r>
            <w:r>
              <w:rPr>
                <w:rFonts w:hint="eastAsia" w:ascii="宋体" w:hAnsi="宋体" w:eastAsia="宋体"/>
                <w:color w:val="000000"/>
                <w:sz w:val="21"/>
                <w:szCs w:val="21"/>
              </w:rPr>
              <w:t>改进”闭环，提升区域教育质量精准评估与趋势预测能力，帮助学校持续改进教学与管理工作得</w:t>
            </w:r>
            <w:r>
              <w:rPr>
                <w:rFonts w:ascii="宋体" w:hAnsi="宋体" w:eastAsia="宋体"/>
                <w:color w:val="000000"/>
                <w:sz w:val="21"/>
                <w:szCs w:val="21"/>
              </w:rPr>
              <w:t>1.5</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00" w:hRule="atLeast"/>
          <w:jc w:val="center"/>
        </w:trPr>
        <w:tc>
          <w:tcPr>
            <w:tcW w:w="1182"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六、智慧生活实践（</w:t>
            </w:r>
            <w:r>
              <w:rPr>
                <w:rFonts w:ascii="宋体" w:hAnsi="宋体" w:eastAsia="宋体"/>
                <w:color w:val="000000"/>
                <w:sz w:val="21"/>
                <w:szCs w:val="21"/>
              </w:rPr>
              <w:t>10</w:t>
            </w:r>
            <w:r>
              <w:rPr>
                <w:rFonts w:hint="eastAsia" w:ascii="宋体" w:hAnsi="宋体" w:eastAsia="宋体"/>
                <w:color w:val="000000"/>
                <w:sz w:val="21"/>
                <w:szCs w:val="21"/>
              </w:rPr>
              <w:t>分）</w:t>
            </w: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13.</w:t>
            </w:r>
            <w:r>
              <w:rPr>
                <w:rFonts w:hint="eastAsia" w:ascii="宋体" w:hAnsi="宋体" w:eastAsia="宋体"/>
                <w:color w:val="000000"/>
                <w:sz w:val="21"/>
                <w:szCs w:val="21"/>
              </w:rPr>
              <w:t>校园生活数字管理（</w:t>
            </w:r>
            <w:r>
              <w:rPr>
                <w:rFonts w:ascii="宋体" w:hAnsi="宋体" w:eastAsia="宋体"/>
                <w:color w:val="000000"/>
                <w:sz w:val="21"/>
                <w:szCs w:val="21"/>
              </w:rPr>
              <w:t>6</w:t>
            </w:r>
            <w:r>
              <w:rPr>
                <w:rFonts w:hint="eastAsia" w:ascii="宋体" w:hAnsi="宋体" w:eastAsia="宋体"/>
                <w:color w:val="000000"/>
                <w:sz w:val="21"/>
                <w:szCs w:val="21"/>
              </w:rPr>
              <w:t>分）</w:t>
            </w:r>
          </w:p>
        </w:tc>
        <w:tc>
          <w:tcPr>
            <w:tcW w:w="541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13.1</w:t>
            </w:r>
            <w:r>
              <w:rPr>
                <w:rFonts w:hint="eastAsia" w:ascii="宋体" w:hAnsi="宋体" w:eastAsia="宋体"/>
                <w:color w:val="000000"/>
                <w:sz w:val="21"/>
                <w:szCs w:val="21"/>
              </w:rPr>
              <w:t>利用校园一卡通、手环等设备有效服务师生的工作、学习和生活，实现师生食、住、行的舒适与便捷化，包括校园门禁、考勤记录、食堂就餐、超市消费、图书借阅、亲情电话等。（</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2</w:t>
            </w:r>
            <w:r>
              <w:rPr>
                <w:rFonts w:hint="eastAsia" w:ascii="宋体" w:hAnsi="宋体" w:eastAsia="宋体"/>
                <w:color w:val="000000"/>
                <w:sz w:val="21"/>
                <w:szCs w:val="21"/>
              </w:rPr>
              <w:t>所学校，利用校园一卡通、手环等设备有效服务师生的工作、学习和生活，实现师生食、住、行的舒适与便捷化，包括校园门禁、考勤记录、食堂就餐、超市消费、图书借阅、亲情电话等，得</w:t>
            </w:r>
            <w:r>
              <w:rPr>
                <w:rFonts w:ascii="宋体" w:hAnsi="宋体" w:eastAsia="宋体"/>
                <w:color w:val="000000"/>
                <w:sz w:val="21"/>
                <w:szCs w:val="21"/>
              </w:rPr>
              <w:t>2</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468"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 xml:space="preserve">13.2 </w:t>
            </w:r>
            <w:r>
              <w:rPr>
                <w:rFonts w:hint="eastAsia" w:ascii="宋体" w:hAnsi="宋体" w:eastAsia="宋体"/>
                <w:color w:val="000000"/>
                <w:sz w:val="21"/>
                <w:szCs w:val="21"/>
              </w:rPr>
              <w:t>建有感知型智慧安防环境，覆盖重点部位和区域，实现对进出车辆、人员等的有效监管，利用视频分析、智能传感器和入侵报警等功能，实现重点区域的安全监测，对人员在校内的行为轨迹追踪及分析，并实现与属地公安部门安全防范系统联网。（</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2</w:t>
            </w:r>
            <w:r>
              <w:rPr>
                <w:rFonts w:hint="eastAsia" w:ascii="宋体" w:hAnsi="宋体" w:eastAsia="宋体"/>
                <w:color w:val="000000"/>
                <w:sz w:val="21"/>
                <w:szCs w:val="21"/>
              </w:rPr>
              <w:t>所学校，建有感知型智慧安防环境，覆盖重点部位和区域，实现对进出车辆、人员等的有效监管，得</w:t>
            </w:r>
            <w:r>
              <w:rPr>
                <w:rFonts w:ascii="宋体" w:hAnsi="宋体" w:eastAsia="宋体"/>
                <w:color w:val="000000"/>
                <w:sz w:val="21"/>
                <w:szCs w:val="21"/>
              </w:rPr>
              <w:t>2</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7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13.3</w:t>
            </w:r>
            <w:r>
              <w:rPr>
                <w:rFonts w:hint="eastAsia" w:ascii="宋体" w:hAnsi="宋体" w:eastAsia="宋体"/>
                <w:color w:val="000000"/>
                <w:sz w:val="21"/>
                <w:szCs w:val="21"/>
              </w:rPr>
              <w:t>通过系统互联、无感采集等实现对学生校园门禁、考勤记录、食堂就餐、超市消费、图书借阅等的数字化记录与大数据分析，并及时提供校园生活指导建议。（</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2</w:t>
            </w:r>
            <w:r>
              <w:rPr>
                <w:rFonts w:hint="eastAsia" w:ascii="宋体" w:hAnsi="宋体" w:eastAsia="宋体"/>
                <w:color w:val="000000"/>
                <w:sz w:val="21"/>
                <w:szCs w:val="21"/>
              </w:rPr>
              <w:t>所学校，通过系统互联、无感采集等实现对学生校园门禁、考勤记录、食堂就餐、超市消费、图书借阅等的数字化记录与大数据分析，并及时提供校园生活指导建议，得</w:t>
            </w:r>
            <w:r>
              <w:rPr>
                <w:rFonts w:ascii="宋体" w:hAnsi="宋体" w:eastAsia="宋体"/>
                <w:color w:val="000000"/>
                <w:sz w:val="21"/>
                <w:szCs w:val="21"/>
              </w:rPr>
              <w:t>2</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979"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14.</w:t>
            </w:r>
            <w:r>
              <w:rPr>
                <w:rFonts w:hint="eastAsia" w:ascii="宋体" w:hAnsi="宋体" w:eastAsia="宋体"/>
                <w:color w:val="000000"/>
                <w:sz w:val="21"/>
                <w:szCs w:val="21"/>
              </w:rPr>
              <w:t>数字赋能协同共育（</w:t>
            </w:r>
            <w:r>
              <w:rPr>
                <w:rFonts w:ascii="宋体" w:hAnsi="宋体" w:eastAsia="宋体"/>
                <w:color w:val="000000"/>
                <w:sz w:val="21"/>
                <w:szCs w:val="21"/>
              </w:rPr>
              <w:t>4</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 xml:space="preserve">14.1 </w:t>
            </w:r>
            <w:r>
              <w:rPr>
                <w:rFonts w:hint="eastAsia" w:ascii="宋体" w:hAnsi="宋体" w:eastAsia="宋体"/>
                <w:color w:val="000000"/>
                <w:sz w:val="21"/>
                <w:szCs w:val="21"/>
              </w:rPr>
              <w:t>利用数字手段有效促进家校互通，家长掌握学生在校情况、助力家长开展家庭教育、畅通学校与家长互动交流。（</w:t>
            </w:r>
            <w:r>
              <w:rPr>
                <w:rFonts w:ascii="宋体" w:hAnsi="宋体" w:eastAsia="宋体"/>
                <w:color w:val="000000"/>
                <w:sz w:val="21"/>
                <w:szCs w:val="21"/>
              </w:rPr>
              <w:t>4</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区域推进利用数字手段有效促进家校互通，至少</w:t>
            </w:r>
            <w:r>
              <w:rPr>
                <w:rFonts w:ascii="宋体" w:hAnsi="宋体" w:eastAsia="宋体"/>
                <w:color w:val="000000"/>
                <w:sz w:val="21"/>
                <w:szCs w:val="21"/>
              </w:rPr>
              <w:t>4</w:t>
            </w:r>
            <w:r>
              <w:rPr>
                <w:rFonts w:hint="eastAsia" w:ascii="宋体" w:hAnsi="宋体" w:eastAsia="宋体"/>
                <w:color w:val="000000"/>
                <w:sz w:val="21"/>
                <w:szCs w:val="21"/>
              </w:rPr>
              <w:t>所学校开始实施，得</w:t>
            </w:r>
            <w:r>
              <w:rPr>
                <w:rFonts w:ascii="宋体" w:hAnsi="宋体" w:eastAsia="宋体"/>
                <w:color w:val="000000"/>
                <w:sz w:val="21"/>
                <w:szCs w:val="21"/>
              </w:rPr>
              <w:t>4</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260" w:hRule="atLeast"/>
          <w:jc w:val="center"/>
        </w:trPr>
        <w:tc>
          <w:tcPr>
            <w:tcW w:w="1182"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七、智慧文化拓展（</w:t>
            </w:r>
            <w:r>
              <w:rPr>
                <w:rFonts w:ascii="宋体" w:hAnsi="宋体" w:eastAsia="宋体"/>
                <w:color w:val="000000"/>
                <w:sz w:val="21"/>
                <w:szCs w:val="21"/>
              </w:rPr>
              <w:t>10</w:t>
            </w:r>
            <w:r>
              <w:rPr>
                <w:rFonts w:hint="eastAsia" w:ascii="宋体" w:hAnsi="宋体" w:eastAsia="宋体"/>
                <w:color w:val="000000"/>
                <w:sz w:val="21"/>
                <w:szCs w:val="21"/>
              </w:rPr>
              <w:t>分）</w:t>
            </w: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15.</w:t>
            </w:r>
            <w:r>
              <w:rPr>
                <w:rFonts w:hint="eastAsia" w:ascii="宋体" w:hAnsi="宋体" w:eastAsia="宋体"/>
                <w:color w:val="000000"/>
                <w:sz w:val="21"/>
                <w:szCs w:val="21"/>
              </w:rPr>
              <w:t>学生健康智能监测（</w:t>
            </w:r>
            <w:r>
              <w:rPr>
                <w:rFonts w:ascii="宋体" w:hAnsi="宋体" w:eastAsia="宋体"/>
                <w:color w:val="000000"/>
                <w:sz w:val="21"/>
                <w:szCs w:val="21"/>
              </w:rPr>
              <w:t>6</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15.1</w:t>
            </w:r>
            <w:r>
              <w:rPr>
                <w:rFonts w:hint="eastAsia" w:ascii="宋体" w:hAnsi="宋体" w:eastAsia="宋体"/>
                <w:color w:val="000000"/>
                <w:sz w:val="21"/>
                <w:szCs w:val="21"/>
              </w:rPr>
              <w:t>依托学生体质健康监测有关平台或系统，建立学生体质健康数字档案，开展学生体检数据、体测数据、学校生活数据的融合分析与智能监测，为有效控制中小学生近视率、肥胖率，提升学生体质健康水平提供决策支持。（</w:t>
            </w:r>
            <w:r>
              <w:rPr>
                <w:rFonts w:ascii="宋体" w:hAnsi="宋体" w:eastAsia="宋体"/>
                <w:color w:val="000000"/>
                <w:sz w:val="21"/>
                <w:szCs w:val="21"/>
              </w:rPr>
              <w:t>3</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3</w:t>
            </w:r>
            <w:r>
              <w:rPr>
                <w:rFonts w:hint="eastAsia" w:ascii="宋体" w:hAnsi="宋体" w:eastAsia="宋体"/>
                <w:color w:val="000000"/>
                <w:sz w:val="21"/>
                <w:szCs w:val="21"/>
              </w:rPr>
              <w:t>所学校，依托学生体质健康监测有关平台或系统，建立学生体质健康数字档案，得</w:t>
            </w:r>
            <w:r>
              <w:rPr>
                <w:rFonts w:ascii="宋体" w:hAnsi="宋体" w:eastAsia="宋体"/>
                <w:color w:val="000000"/>
                <w:sz w:val="21"/>
                <w:szCs w:val="21"/>
              </w:rPr>
              <w:t>3</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083"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15.2</w:t>
            </w:r>
            <w:r>
              <w:rPr>
                <w:rFonts w:hint="eastAsia" w:ascii="宋体" w:hAnsi="宋体" w:eastAsia="宋体"/>
                <w:color w:val="000000"/>
                <w:sz w:val="21"/>
                <w:szCs w:val="21"/>
              </w:rPr>
              <w:t>依托学生心理健康监测平台或系统，构建学生心理健康评价模型，开展学生心理健康测评，建立学生心理成长电子档案，开展基于人工智能、大数据的心理健康预警，推动线上预防与线下干预的无缝衔接。（</w:t>
            </w:r>
            <w:r>
              <w:rPr>
                <w:rFonts w:ascii="宋体" w:hAnsi="宋体" w:eastAsia="宋体"/>
                <w:color w:val="000000"/>
                <w:sz w:val="21"/>
                <w:szCs w:val="21"/>
              </w:rPr>
              <w:t>3</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3</w:t>
            </w:r>
            <w:r>
              <w:rPr>
                <w:rFonts w:hint="eastAsia" w:ascii="宋体" w:hAnsi="宋体" w:eastAsia="宋体"/>
                <w:color w:val="000000"/>
                <w:sz w:val="21"/>
                <w:szCs w:val="21"/>
              </w:rPr>
              <w:t>所学校，依托学生体质健康监测有关平台或系统，建立学生体质健康数字档案，得</w:t>
            </w:r>
            <w:r>
              <w:rPr>
                <w:rFonts w:ascii="宋体" w:hAnsi="宋体" w:eastAsia="宋体"/>
                <w:color w:val="000000"/>
                <w:sz w:val="21"/>
                <w:szCs w:val="21"/>
              </w:rPr>
              <w:t>3</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020"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ascii="宋体" w:hAnsi="宋体" w:eastAsia="宋体"/>
                <w:color w:val="000000"/>
                <w:sz w:val="21"/>
                <w:szCs w:val="21"/>
              </w:rPr>
              <w:t>16</w:t>
            </w:r>
            <w:r>
              <w:rPr>
                <w:rFonts w:hint="eastAsia" w:ascii="宋体" w:hAnsi="宋体" w:eastAsia="宋体"/>
                <w:color w:val="000000"/>
                <w:sz w:val="21"/>
                <w:szCs w:val="21"/>
              </w:rPr>
              <w:t>数字助力校园文化（</w:t>
            </w:r>
            <w:r>
              <w:rPr>
                <w:rFonts w:ascii="宋体" w:hAnsi="宋体" w:eastAsia="宋体"/>
                <w:color w:val="000000"/>
                <w:sz w:val="21"/>
                <w:szCs w:val="21"/>
              </w:rPr>
              <w:t>4</w:t>
            </w:r>
            <w:r>
              <w:rPr>
                <w:rFonts w:hint="eastAsia" w:ascii="宋体" w:hAnsi="宋体" w:eastAsia="宋体"/>
                <w:color w:val="000000"/>
                <w:sz w:val="21"/>
                <w:szCs w:val="21"/>
              </w:rPr>
              <w:t>分）</w:t>
            </w:r>
          </w:p>
        </w:tc>
        <w:tc>
          <w:tcPr>
            <w:tcW w:w="541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16.1</w:t>
            </w:r>
            <w:r>
              <w:rPr>
                <w:rFonts w:hint="eastAsia" w:ascii="宋体" w:hAnsi="宋体" w:eastAsia="宋体"/>
                <w:color w:val="000000"/>
                <w:sz w:val="21"/>
                <w:szCs w:val="21"/>
              </w:rPr>
              <w:t>整合利用学校校园网络、综合办公平台、校园电视台、校园广播等载体，实现学校信息发布和校务公开渠道多样化，提供各类信息资讯服务。（</w:t>
            </w:r>
            <w:r>
              <w:rPr>
                <w:rFonts w:ascii="宋体" w:hAnsi="宋体" w:eastAsia="宋体"/>
                <w:color w:val="000000"/>
                <w:sz w:val="21"/>
                <w:szCs w:val="21"/>
              </w:rPr>
              <w:t>1</w:t>
            </w:r>
            <w:r>
              <w:rPr>
                <w:rFonts w:hint="eastAsia" w:ascii="宋体" w:hAnsi="宋体" w:eastAsia="宋体"/>
                <w:color w:val="000000"/>
                <w:sz w:val="21"/>
                <w:szCs w:val="21"/>
              </w:rPr>
              <w:t>分）</w:t>
            </w:r>
          </w:p>
        </w:tc>
        <w:tc>
          <w:tcPr>
            <w:tcW w:w="568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区域内至少</w:t>
            </w:r>
            <w:r>
              <w:rPr>
                <w:rFonts w:ascii="宋体" w:hAnsi="宋体" w:eastAsia="宋体"/>
                <w:color w:val="000000"/>
                <w:sz w:val="21"/>
                <w:szCs w:val="21"/>
              </w:rPr>
              <w:t>2</w:t>
            </w:r>
            <w:r>
              <w:rPr>
                <w:rFonts w:hint="eastAsia" w:ascii="宋体" w:hAnsi="宋体" w:eastAsia="宋体"/>
                <w:color w:val="000000"/>
                <w:sz w:val="21"/>
                <w:szCs w:val="21"/>
              </w:rPr>
              <w:t>所学校整合利用学校校园网络、综合办公平台、校园电视台、校园广播等载体，实现学校信息发布和校务公开渠道多样化，提供各类信息资讯服务，得</w:t>
            </w:r>
            <w:r>
              <w:rPr>
                <w:rFonts w:ascii="宋体" w:hAnsi="宋体" w:eastAsia="宋体"/>
                <w:color w:val="000000"/>
                <w:sz w:val="21"/>
                <w:szCs w:val="21"/>
              </w:rPr>
              <w:t>1</w:t>
            </w:r>
            <w:r>
              <w:rPr>
                <w:rFonts w:hint="eastAsia" w:ascii="宋体" w:hAnsi="宋体" w:eastAsia="宋体"/>
                <w:color w:val="000000"/>
                <w:sz w:val="21"/>
                <w:szCs w:val="21"/>
              </w:rPr>
              <w:t>分</w:t>
            </w:r>
            <w:r>
              <w:rPr>
                <w:rFonts w:hint="eastAsia" w:ascii="宋体" w:hAnsi="宋体" w:eastAsia="宋体"/>
                <w:sz w:val="21"/>
                <w:szCs w:val="21"/>
              </w:rPr>
              <w:t>。</w:t>
            </w:r>
          </w:p>
        </w:tc>
        <w:tc>
          <w:tcPr>
            <w:tcW w:w="93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1182"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16.2</w:t>
            </w:r>
            <w:r>
              <w:rPr>
                <w:rFonts w:hint="eastAsia" w:ascii="宋体" w:hAnsi="宋体" w:eastAsia="宋体"/>
                <w:color w:val="000000"/>
                <w:sz w:val="21"/>
                <w:szCs w:val="21"/>
              </w:rPr>
              <w:t>借助信息化手段，对传统文化、制度规范、思想教育等进行动画、视频、图文并茂的可视化处理，以及多平台、多终端灵活呈现，推动学校文化环境虚实空间融合育人，线上线下联合推动文化传承与创新。（</w:t>
            </w:r>
            <w:r>
              <w:rPr>
                <w:rFonts w:ascii="宋体" w:hAnsi="宋体" w:eastAsia="宋体"/>
                <w:color w:val="000000"/>
                <w:sz w:val="21"/>
                <w:szCs w:val="21"/>
              </w:rPr>
              <w:t>2</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区域至少</w:t>
            </w:r>
            <w:r>
              <w:rPr>
                <w:rFonts w:ascii="宋体" w:hAnsi="宋体" w:eastAsia="宋体"/>
                <w:color w:val="000000"/>
                <w:sz w:val="21"/>
                <w:szCs w:val="21"/>
              </w:rPr>
              <w:t>2</w:t>
            </w:r>
            <w:r>
              <w:rPr>
                <w:rFonts w:hint="eastAsia" w:ascii="宋体" w:hAnsi="宋体" w:eastAsia="宋体"/>
                <w:color w:val="000000"/>
                <w:sz w:val="21"/>
                <w:szCs w:val="21"/>
              </w:rPr>
              <w:t>所学校依托信息化手段对传统文化、制度规范、思想教育等进行动画、视频、图文并茂的可视化处理，以及多平台、多终端灵活呈现，得</w:t>
            </w:r>
            <w:r>
              <w:rPr>
                <w:rFonts w:ascii="宋体" w:hAnsi="宋体" w:eastAsia="宋体"/>
                <w:color w:val="000000"/>
                <w:sz w:val="21"/>
                <w:szCs w:val="21"/>
              </w:rPr>
              <w:t>2</w:t>
            </w:r>
            <w:r>
              <w:rPr>
                <w:rFonts w:hint="eastAsia" w:ascii="宋体" w:hAnsi="宋体" w:eastAsia="宋体"/>
                <w:color w:val="000000"/>
                <w:sz w:val="21"/>
                <w:szCs w:val="21"/>
              </w:rPr>
              <w:t>分，每少</w:t>
            </w:r>
            <w:r>
              <w:rPr>
                <w:rFonts w:ascii="宋体" w:hAnsi="宋体" w:eastAsia="宋体"/>
                <w:color w:val="000000"/>
                <w:sz w:val="21"/>
                <w:szCs w:val="21"/>
              </w:rPr>
              <w:t>1</w:t>
            </w:r>
            <w:r>
              <w:rPr>
                <w:rFonts w:hint="eastAsia" w:ascii="宋体" w:hAnsi="宋体" w:eastAsia="宋体"/>
                <w:color w:val="000000"/>
                <w:sz w:val="21"/>
                <w:szCs w:val="21"/>
              </w:rPr>
              <w:t>所扣</w:t>
            </w:r>
            <w:r>
              <w:rPr>
                <w:rFonts w:ascii="宋体" w:hAnsi="宋体" w:eastAsia="宋体"/>
                <w:color w:val="000000"/>
                <w:sz w:val="21"/>
                <w:szCs w:val="21"/>
              </w:rPr>
              <w:t>1</w:t>
            </w:r>
            <w:r>
              <w:rPr>
                <w:rFonts w:hint="eastAsia" w:ascii="宋体" w:hAnsi="宋体" w:eastAsia="宋体"/>
                <w:color w:val="000000"/>
                <w:sz w:val="21"/>
                <w:szCs w:val="21"/>
              </w:rPr>
              <w:t>分，扣完为止。</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650" w:hRule="atLeast"/>
          <w:jc w:val="center"/>
        </w:trPr>
        <w:tc>
          <w:tcPr>
            <w:tcW w:w="11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125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sz w:val="21"/>
                <w:szCs w:val="21"/>
              </w:rPr>
            </w:pP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ascii="宋体" w:hAnsi="宋体" w:eastAsia="宋体"/>
                <w:color w:val="000000"/>
                <w:sz w:val="21"/>
                <w:szCs w:val="21"/>
              </w:rPr>
              <w:t>16.3</w:t>
            </w:r>
            <w:r>
              <w:rPr>
                <w:rFonts w:hint="eastAsia" w:ascii="宋体" w:hAnsi="宋体" w:eastAsia="宋体"/>
                <w:color w:val="000000"/>
                <w:sz w:val="21"/>
                <w:szCs w:val="21"/>
              </w:rPr>
              <w:t>建立健康向上的网络环境，规范线上行为，培养师生良好的上网习惯。（</w:t>
            </w:r>
            <w:r>
              <w:rPr>
                <w:rFonts w:ascii="宋体" w:hAnsi="宋体" w:eastAsia="宋体"/>
                <w:color w:val="000000"/>
                <w:sz w:val="21"/>
                <w:szCs w:val="21"/>
              </w:rPr>
              <w:t>1</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区域出台健康向上的网络环境，规范线上行为举措，且开展有效宣贯的得</w:t>
            </w:r>
            <w:r>
              <w:rPr>
                <w:rFonts w:ascii="宋体" w:hAnsi="宋体" w:eastAsia="宋体"/>
                <w:color w:val="000000"/>
                <w:sz w:val="21"/>
                <w:szCs w:val="21"/>
              </w:rPr>
              <w:t>1</w:t>
            </w:r>
            <w:r>
              <w:rPr>
                <w:rFonts w:hint="eastAsia" w:ascii="宋体" w:hAnsi="宋体" w:eastAsia="宋体"/>
                <w:color w:val="000000"/>
                <w:sz w:val="21"/>
                <w:szCs w:val="21"/>
              </w:rPr>
              <w:t>分，否则不得分。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　</w:t>
            </w:r>
          </w:p>
        </w:tc>
      </w:tr>
      <w:tr>
        <w:tblPrEx>
          <w:tblCellMar>
            <w:top w:w="0" w:type="dxa"/>
            <w:left w:w="0" w:type="dxa"/>
            <w:bottom w:w="0" w:type="dxa"/>
            <w:right w:w="0" w:type="dxa"/>
          </w:tblCellMar>
        </w:tblPrEx>
        <w:trPr>
          <w:trHeight w:val="2327" w:hRule="atLeast"/>
          <w:jc w:val="center"/>
        </w:trPr>
        <w:tc>
          <w:tcPr>
            <w:tcW w:w="118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eastAsia="宋体" w:cs="宋体"/>
                <w:color w:val="000000"/>
                <w:sz w:val="21"/>
                <w:szCs w:val="21"/>
              </w:rPr>
            </w:pPr>
            <w:r>
              <w:rPr>
                <w:rFonts w:hint="eastAsia" w:ascii="宋体" w:hAnsi="宋体" w:eastAsia="宋体"/>
                <w:color w:val="000000"/>
                <w:sz w:val="21"/>
                <w:szCs w:val="21"/>
              </w:rPr>
              <w:t>八、示范效应（</w:t>
            </w:r>
            <w:r>
              <w:rPr>
                <w:rFonts w:ascii="宋体" w:hAnsi="宋体" w:eastAsia="宋体"/>
                <w:color w:val="000000"/>
                <w:sz w:val="21"/>
                <w:szCs w:val="21"/>
              </w:rPr>
              <w:t>10</w:t>
            </w:r>
            <w:r>
              <w:rPr>
                <w:rFonts w:hint="eastAsia" w:ascii="宋体" w:hAnsi="宋体" w:eastAsia="宋体"/>
                <w:color w:val="000000"/>
                <w:sz w:val="21"/>
                <w:szCs w:val="21"/>
              </w:rPr>
              <w:t>分）</w:t>
            </w:r>
          </w:p>
        </w:tc>
        <w:tc>
          <w:tcPr>
            <w:tcW w:w="12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ind w:right="86" w:rightChars="27"/>
              <w:jc w:val="center"/>
              <w:rPr>
                <w:rFonts w:ascii="宋体" w:hAnsi="宋体" w:eastAsia="宋体" w:cs="宋体"/>
                <w:color w:val="000000"/>
                <w:sz w:val="21"/>
                <w:szCs w:val="21"/>
              </w:rPr>
            </w:pPr>
            <w:r>
              <w:rPr>
                <w:rFonts w:hint="eastAsia" w:ascii="宋体" w:hAnsi="宋体" w:eastAsia="宋体"/>
                <w:color w:val="000000"/>
                <w:sz w:val="21"/>
                <w:szCs w:val="21"/>
              </w:rPr>
              <w:t>示范效应（</w:t>
            </w:r>
            <w:r>
              <w:rPr>
                <w:rFonts w:ascii="宋体" w:hAnsi="宋体" w:eastAsia="宋体"/>
                <w:color w:val="000000"/>
                <w:sz w:val="21"/>
                <w:szCs w:val="21"/>
              </w:rPr>
              <w:t>10</w:t>
            </w:r>
            <w:r>
              <w:rPr>
                <w:rFonts w:hint="eastAsia" w:ascii="宋体" w:hAnsi="宋体" w:eastAsia="宋体"/>
                <w:color w:val="000000"/>
                <w:sz w:val="21"/>
                <w:szCs w:val="21"/>
              </w:rPr>
              <w:t>分）</w:t>
            </w:r>
          </w:p>
        </w:tc>
        <w:tc>
          <w:tcPr>
            <w:tcW w:w="541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近</w:t>
            </w:r>
            <w:r>
              <w:rPr>
                <w:rFonts w:ascii="宋体" w:hAnsi="宋体" w:eastAsia="宋体"/>
                <w:color w:val="000000"/>
                <w:sz w:val="21"/>
                <w:szCs w:val="21"/>
              </w:rPr>
              <w:t>5</w:t>
            </w:r>
            <w:r>
              <w:rPr>
                <w:rFonts w:hint="eastAsia" w:ascii="宋体" w:hAnsi="宋体" w:eastAsia="宋体"/>
                <w:color w:val="000000"/>
                <w:sz w:val="21"/>
                <w:szCs w:val="21"/>
              </w:rPr>
              <w:t>年内（</w:t>
            </w:r>
            <w:r>
              <w:rPr>
                <w:rFonts w:ascii="宋体" w:hAnsi="宋体" w:eastAsia="宋体"/>
                <w:color w:val="000000"/>
                <w:sz w:val="21"/>
                <w:szCs w:val="21"/>
              </w:rPr>
              <w:t>2019</w:t>
            </w:r>
            <w:r>
              <w:rPr>
                <w:rFonts w:hint="eastAsia" w:ascii="宋体" w:hAnsi="宋体" w:eastAsia="宋体"/>
                <w:color w:val="000000"/>
                <w:sz w:val="21"/>
                <w:szCs w:val="21"/>
              </w:rPr>
              <w:t>年</w:t>
            </w:r>
            <w:r>
              <w:rPr>
                <w:rFonts w:ascii="宋体" w:hAnsi="宋体" w:eastAsia="宋体"/>
                <w:color w:val="000000"/>
                <w:sz w:val="21"/>
                <w:szCs w:val="21"/>
              </w:rPr>
              <w:t>1</w:t>
            </w:r>
            <w:r>
              <w:rPr>
                <w:rFonts w:hint="eastAsia" w:ascii="宋体" w:hAnsi="宋体" w:eastAsia="宋体"/>
                <w:color w:val="000000"/>
                <w:sz w:val="21"/>
                <w:szCs w:val="21"/>
              </w:rPr>
              <w:t>月</w:t>
            </w:r>
            <w:r>
              <w:rPr>
                <w:rFonts w:ascii="宋体" w:hAnsi="宋体" w:eastAsia="宋体"/>
                <w:color w:val="000000"/>
                <w:sz w:val="21"/>
                <w:szCs w:val="21"/>
              </w:rPr>
              <w:t>1</w:t>
            </w:r>
            <w:r>
              <w:rPr>
                <w:rFonts w:hint="eastAsia" w:ascii="宋体" w:hAnsi="宋体" w:eastAsia="宋体"/>
                <w:color w:val="000000"/>
                <w:sz w:val="21"/>
                <w:szCs w:val="21"/>
              </w:rPr>
              <w:t>日后）</w:t>
            </w:r>
            <w:r>
              <w:rPr>
                <w:rFonts w:ascii="宋体" w:hAnsi="宋体" w:eastAsia="宋体"/>
                <w:color w:val="000000"/>
                <w:sz w:val="21"/>
                <w:szCs w:val="21"/>
              </w:rPr>
              <w:br w:type="textWrapping"/>
            </w:r>
            <w:r>
              <w:rPr>
                <w:rFonts w:ascii="宋体" w:hAnsi="宋体" w:eastAsia="宋体"/>
                <w:color w:val="000000"/>
                <w:sz w:val="21"/>
                <w:szCs w:val="21"/>
              </w:rPr>
              <w:t>1.</w:t>
            </w:r>
            <w:r>
              <w:rPr>
                <w:rFonts w:hint="eastAsia" w:ascii="宋体" w:hAnsi="宋体" w:eastAsia="宋体"/>
                <w:color w:val="000000"/>
                <w:sz w:val="21"/>
                <w:szCs w:val="21"/>
              </w:rPr>
              <w:t>区域或者学校获得国家级信息化应用优秀案例或者教育信息化有关工作试点或者实验单位的。</w:t>
            </w:r>
            <w:r>
              <w:rPr>
                <w:rFonts w:ascii="宋体" w:hAnsi="宋体" w:eastAsia="宋体"/>
                <w:color w:val="000000"/>
                <w:sz w:val="21"/>
                <w:szCs w:val="21"/>
              </w:rPr>
              <w:br w:type="textWrapping"/>
            </w:r>
            <w:r>
              <w:rPr>
                <w:rFonts w:ascii="宋体" w:hAnsi="宋体" w:eastAsia="宋体"/>
                <w:color w:val="000000"/>
                <w:sz w:val="21"/>
                <w:szCs w:val="21"/>
              </w:rPr>
              <w:t>2.</w:t>
            </w:r>
            <w:r>
              <w:rPr>
                <w:rFonts w:hint="eastAsia" w:ascii="宋体" w:hAnsi="宋体" w:eastAsia="宋体"/>
                <w:color w:val="000000"/>
                <w:sz w:val="21"/>
                <w:szCs w:val="21"/>
              </w:rPr>
              <w:t>区域或者区域内学校教育数字化转型相关创新做法被表彰或者在全国、全省产生重大积极影响的。</w:t>
            </w:r>
            <w:r>
              <w:rPr>
                <w:rFonts w:ascii="宋体" w:hAnsi="宋体" w:eastAsia="宋体"/>
                <w:color w:val="000000"/>
                <w:sz w:val="21"/>
                <w:szCs w:val="21"/>
              </w:rPr>
              <w:br w:type="textWrapping"/>
            </w:r>
            <w:r>
              <w:rPr>
                <w:rFonts w:hint="eastAsia" w:ascii="宋体" w:hAnsi="宋体" w:eastAsia="宋体"/>
                <w:color w:val="000000"/>
                <w:sz w:val="21"/>
                <w:szCs w:val="21"/>
              </w:rPr>
              <w:t>（</w:t>
            </w:r>
            <w:r>
              <w:rPr>
                <w:rFonts w:ascii="宋体" w:hAnsi="宋体" w:eastAsia="宋体"/>
                <w:color w:val="000000"/>
                <w:sz w:val="21"/>
                <w:szCs w:val="21"/>
              </w:rPr>
              <w:t>10</w:t>
            </w:r>
            <w:r>
              <w:rPr>
                <w:rFonts w:hint="eastAsia" w:ascii="宋体" w:hAnsi="宋体" w:eastAsia="宋体"/>
                <w:color w:val="000000"/>
                <w:sz w:val="21"/>
                <w:szCs w:val="21"/>
              </w:rPr>
              <w:t>分）</w:t>
            </w:r>
          </w:p>
        </w:tc>
        <w:tc>
          <w:tcPr>
            <w:tcW w:w="568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tabs>
                <w:tab w:val="left" w:pos="5813"/>
              </w:tabs>
              <w:ind w:left="1" w:right="90" w:rightChars="28" w:firstLine="1"/>
              <w:rPr>
                <w:rFonts w:ascii="宋体" w:hAnsi="宋体" w:eastAsia="宋体"/>
                <w:color w:val="000000"/>
                <w:sz w:val="21"/>
                <w:szCs w:val="21"/>
              </w:rPr>
            </w:pPr>
            <w:r>
              <w:rPr>
                <w:rFonts w:hint="eastAsia" w:ascii="宋体" w:hAnsi="宋体" w:eastAsia="宋体"/>
                <w:color w:val="000000"/>
                <w:sz w:val="21"/>
                <w:szCs w:val="21"/>
              </w:rPr>
              <w:t>近</w:t>
            </w:r>
            <w:r>
              <w:rPr>
                <w:rFonts w:ascii="宋体" w:hAnsi="宋体" w:eastAsia="宋体"/>
                <w:color w:val="000000"/>
                <w:sz w:val="21"/>
                <w:szCs w:val="21"/>
              </w:rPr>
              <w:t>5</w:t>
            </w:r>
            <w:r>
              <w:rPr>
                <w:rFonts w:hint="eastAsia" w:ascii="宋体" w:hAnsi="宋体" w:eastAsia="宋体"/>
                <w:color w:val="000000"/>
                <w:sz w:val="21"/>
                <w:szCs w:val="21"/>
              </w:rPr>
              <w:t>年内（</w:t>
            </w:r>
            <w:r>
              <w:rPr>
                <w:rFonts w:ascii="宋体" w:hAnsi="宋体" w:eastAsia="宋体"/>
                <w:color w:val="000000"/>
                <w:sz w:val="21"/>
                <w:szCs w:val="21"/>
              </w:rPr>
              <w:t>2019</w:t>
            </w:r>
            <w:r>
              <w:rPr>
                <w:rFonts w:hint="eastAsia" w:ascii="宋体" w:hAnsi="宋体" w:eastAsia="宋体"/>
                <w:color w:val="000000"/>
                <w:sz w:val="21"/>
                <w:szCs w:val="21"/>
              </w:rPr>
              <w:t>年</w:t>
            </w:r>
            <w:r>
              <w:rPr>
                <w:rFonts w:ascii="宋体" w:hAnsi="宋体" w:eastAsia="宋体"/>
                <w:color w:val="000000"/>
                <w:sz w:val="21"/>
                <w:szCs w:val="21"/>
              </w:rPr>
              <w:t>1</w:t>
            </w:r>
            <w:r>
              <w:rPr>
                <w:rFonts w:hint="eastAsia" w:ascii="宋体" w:hAnsi="宋体" w:eastAsia="宋体"/>
                <w:color w:val="000000"/>
                <w:sz w:val="21"/>
                <w:szCs w:val="21"/>
              </w:rPr>
              <w:t>月</w:t>
            </w:r>
            <w:r>
              <w:rPr>
                <w:rFonts w:ascii="宋体" w:hAnsi="宋体" w:eastAsia="宋体"/>
                <w:color w:val="000000"/>
                <w:sz w:val="21"/>
                <w:szCs w:val="21"/>
              </w:rPr>
              <w:t>1</w:t>
            </w:r>
            <w:r>
              <w:rPr>
                <w:rFonts w:hint="eastAsia" w:ascii="宋体" w:hAnsi="宋体" w:eastAsia="宋体"/>
                <w:color w:val="000000"/>
                <w:sz w:val="21"/>
                <w:szCs w:val="21"/>
              </w:rPr>
              <w:t>日后）</w:t>
            </w:r>
            <w:r>
              <w:rPr>
                <w:rFonts w:ascii="宋体" w:hAnsi="宋体" w:eastAsia="宋体"/>
                <w:color w:val="000000"/>
                <w:sz w:val="21"/>
                <w:szCs w:val="21"/>
              </w:rPr>
              <w:br w:type="textWrapping"/>
            </w:r>
            <w:r>
              <w:rPr>
                <w:rFonts w:ascii="宋体" w:hAnsi="宋体" w:eastAsia="宋体"/>
                <w:color w:val="000000"/>
                <w:sz w:val="21"/>
                <w:szCs w:val="21"/>
              </w:rPr>
              <w:t>1.</w:t>
            </w:r>
            <w:r>
              <w:rPr>
                <w:rFonts w:hint="eastAsia" w:ascii="宋体" w:hAnsi="宋体" w:eastAsia="宋体"/>
                <w:color w:val="000000"/>
                <w:sz w:val="21"/>
                <w:szCs w:val="21"/>
              </w:rPr>
              <w:t>区域内学校获得国家级信息化应用优秀作品或者教育信息化有关工作示范试点（实验）单位的每所加</w:t>
            </w:r>
            <w:r>
              <w:rPr>
                <w:rFonts w:ascii="宋体" w:hAnsi="宋体" w:eastAsia="宋体"/>
                <w:color w:val="000000"/>
                <w:sz w:val="21"/>
                <w:szCs w:val="21"/>
              </w:rPr>
              <w:t>0.3</w:t>
            </w:r>
            <w:r>
              <w:rPr>
                <w:rFonts w:hint="eastAsia" w:ascii="宋体" w:hAnsi="宋体" w:eastAsia="宋体"/>
                <w:color w:val="000000"/>
                <w:sz w:val="21"/>
                <w:szCs w:val="21"/>
              </w:rPr>
              <w:t>分，最多加</w:t>
            </w:r>
            <w:r>
              <w:rPr>
                <w:rFonts w:ascii="宋体" w:hAnsi="宋体" w:eastAsia="宋体"/>
                <w:color w:val="000000"/>
                <w:sz w:val="21"/>
                <w:szCs w:val="21"/>
              </w:rPr>
              <w:t>3</w:t>
            </w:r>
            <w:r>
              <w:rPr>
                <w:rFonts w:hint="eastAsia" w:ascii="宋体" w:hAnsi="宋体" w:eastAsia="宋体"/>
                <w:color w:val="000000"/>
                <w:sz w:val="21"/>
                <w:szCs w:val="21"/>
              </w:rPr>
              <w:t>分；</w:t>
            </w:r>
            <w:r>
              <w:rPr>
                <w:rFonts w:ascii="宋体" w:hAnsi="宋体" w:eastAsia="宋体"/>
                <w:color w:val="000000"/>
                <w:sz w:val="21"/>
                <w:szCs w:val="21"/>
              </w:rPr>
              <w:br w:type="textWrapping"/>
            </w:r>
            <w:r>
              <w:rPr>
                <w:rFonts w:ascii="宋体" w:hAnsi="宋体" w:eastAsia="宋体"/>
                <w:color w:val="000000"/>
                <w:sz w:val="21"/>
                <w:szCs w:val="21"/>
              </w:rPr>
              <w:t>2.</w:t>
            </w:r>
            <w:r>
              <w:rPr>
                <w:rFonts w:hint="eastAsia" w:ascii="宋体" w:hAnsi="宋体" w:eastAsia="宋体"/>
                <w:color w:val="000000"/>
                <w:sz w:val="21"/>
                <w:szCs w:val="21"/>
              </w:rPr>
              <w:t>区域本级获得国家级信息化应用优秀案例或者教育信息化有关工作试点或者实验单位的，每项加</w:t>
            </w:r>
            <w:r>
              <w:rPr>
                <w:rFonts w:ascii="宋体" w:hAnsi="宋体" w:eastAsia="宋体"/>
                <w:color w:val="000000"/>
                <w:sz w:val="21"/>
                <w:szCs w:val="21"/>
              </w:rPr>
              <w:t>1.5</w:t>
            </w:r>
            <w:r>
              <w:rPr>
                <w:rFonts w:hint="eastAsia" w:ascii="宋体" w:hAnsi="宋体" w:eastAsia="宋体"/>
                <w:color w:val="000000"/>
                <w:sz w:val="21"/>
                <w:szCs w:val="21"/>
              </w:rPr>
              <w:t>分，最多加</w:t>
            </w:r>
            <w:r>
              <w:rPr>
                <w:rFonts w:ascii="宋体" w:hAnsi="宋体" w:eastAsia="宋体"/>
                <w:color w:val="000000"/>
                <w:sz w:val="21"/>
                <w:szCs w:val="21"/>
              </w:rPr>
              <w:t>3</w:t>
            </w:r>
            <w:r>
              <w:rPr>
                <w:rFonts w:hint="eastAsia" w:ascii="宋体" w:hAnsi="宋体" w:eastAsia="宋体"/>
                <w:color w:val="000000"/>
                <w:sz w:val="21"/>
                <w:szCs w:val="21"/>
              </w:rPr>
              <w:t>分；</w:t>
            </w:r>
            <w:r>
              <w:rPr>
                <w:rFonts w:ascii="宋体" w:hAnsi="宋体" w:eastAsia="宋体"/>
                <w:color w:val="000000"/>
                <w:sz w:val="21"/>
                <w:szCs w:val="21"/>
              </w:rPr>
              <w:br w:type="textWrapping"/>
            </w:r>
            <w:r>
              <w:rPr>
                <w:rFonts w:ascii="宋体" w:hAnsi="宋体" w:eastAsia="宋体"/>
                <w:color w:val="000000"/>
                <w:sz w:val="21"/>
                <w:szCs w:val="21"/>
              </w:rPr>
              <w:t>3.</w:t>
            </w:r>
            <w:r>
              <w:rPr>
                <w:rFonts w:hint="eastAsia" w:ascii="宋体" w:hAnsi="宋体" w:eastAsia="宋体"/>
                <w:color w:val="000000"/>
                <w:sz w:val="21"/>
                <w:szCs w:val="21"/>
              </w:rPr>
              <w:t>区域相关创新做法在全国、全省产生重大积极影响</w:t>
            </w:r>
            <w:r>
              <w:rPr>
                <w:rFonts w:hint="eastAsia" w:ascii="宋体" w:hAnsi="宋体" w:eastAsia="宋体"/>
                <w:sz w:val="21"/>
                <w:szCs w:val="21"/>
              </w:rPr>
              <w:t>的</w:t>
            </w:r>
            <w:r>
              <w:rPr>
                <w:rFonts w:hint="eastAsia" w:ascii="宋体" w:hAnsi="宋体" w:eastAsia="宋体"/>
                <w:color w:val="000000"/>
                <w:sz w:val="21"/>
                <w:szCs w:val="21"/>
              </w:rPr>
              <w:t>，经评估认定后每项加</w:t>
            </w:r>
            <w:r>
              <w:rPr>
                <w:rFonts w:ascii="宋体" w:hAnsi="宋体" w:eastAsia="宋体"/>
                <w:color w:val="000000"/>
                <w:sz w:val="21"/>
                <w:szCs w:val="21"/>
              </w:rPr>
              <w:t>1</w:t>
            </w:r>
            <w:r>
              <w:rPr>
                <w:rFonts w:hint="eastAsia" w:ascii="宋体" w:hAnsi="宋体" w:eastAsia="宋体"/>
                <w:color w:val="000000"/>
                <w:sz w:val="21"/>
                <w:szCs w:val="21"/>
              </w:rPr>
              <w:t>分，最多加</w:t>
            </w:r>
            <w:r>
              <w:rPr>
                <w:rFonts w:ascii="宋体" w:hAnsi="宋体" w:eastAsia="宋体"/>
                <w:color w:val="000000"/>
                <w:sz w:val="21"/>
                <w:szCs w:val="21"/>
              </w:rPr>
              <w:t>4</w:t>
            </w:r>
            <w:r>
              <w:rPr>
                <w:rFonts w:hint="eastAsia" w:ascii="宋体" w:hAnsi="宋体" w:eastAsia="宋体"/>
                <w:color w:val="000000"/>
                <w:sz w:val="21"/>
                <w:szCs w:val="21"/>
              </w:rPr>
              <w:t>分。</w:t>
            </w:r>
          </w:p>
        </w:tc>
        <w:tc>
          <w:tcPr>
            <w:tcW w:w="93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eastAsia="宋体" w:cs="宋体"/>
                <w:color w:val="000000"/>
                <w:sz w:val="21"/>
                <w:szCs w:val="21"/>
              </w:rPr>
            </w:pPr>
            <w:r>
              <w:rPr>
                <w:rFonts w:hint="eastAsia" w:ascii="宋体" w:hAnsi="宋体" w:eastAsia="宋体"/>
                <w:color w:val="000000"/>
                <w:sz w:val="21"/>
                <w:szCs w:val="21"/>
              </w:rPr>
              <w:t>　</w:t>
            </w:r>
          </w:p>
        </w:tc>
      </w:tr>
    </w:tbl>
    <w:p>
      <w:pPr>
        <w:widowControl/>
        <w:spacing w:line="560" w:lineRule="exact"/>
        <w:jc w:val="left"/>
        <w:rPr>
          <w:rFonts w:hint="eastAsia" w:ascii="方正黑体简体" w:hAnsi="方正黑体简体" w:eastAsia="方正黑体简体" w:cs="方正黑体简体"/>
          <w:b/>
          <w:bCs/>
          <w:color w:val="000000"/>
          <w:sz w:val="21"/>
          <w:szCs w:val="21"/>
        </w:rPr>
      </w:pPr>
      <w:r>
        <w:rPr>
          <w:rFonts w:hint="eastAsia" w:ascii="方正黑体简体" w:hAnsi="方正黑体简体" w:eastAsia="方正黑体简体" w:cs="方正黑体简体"/>
          <w:b/>
          <w:bCs/>
          <w:color w:val="000000"/>
          <w:szCs w:val="21"/>
        </w:rPr>
        <w:t xml:space="preserve"> </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C2B91"/>
    <w:rsid w:val="296C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2024-04-09T05:24:00Z</dcterms:created>
  <dc:creator>钱伟</dc:creator>
  <cp:lastModifiedBy>钱伟</cp:lastModifiedBy>
  <dcterms:modified xsi:type="dcterms:W3CDTF">2024-04-09T05:24:22Z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