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  <w:lang w:eastAsia="zh-CN"/>
        </w:rPr>
      </w:pPr>
      <w:r>
        <w:rPr>
          <w:rFonts w:hint="eastAsia" w:eastAsia="方正小标宋简体"/>
          <w:color w:val="000000"/>
          <w:sz w:val="52"/>
          <w:szCs w:val="52"/>
          <w:lang w:val="en-US" w:eastAsia="zh-CN"/>
        </w:rPr>
        <w:t>阜阳</w:t>
      </w:r>
      <w:r>
        <w:rPr>
          <w:rFonts w:hint="eastAsia" w:eastAsia="方正小标宋简体"/>
          <w:color w:val="000000"/>
          <w:sz w:val="52"/>
          <w:szCs w:val="52"/>
        </w:rPr>
        <w:t>市大数据企业认定申报书</w:t>
      </w: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44"/>
          <w:szCs w:val="44"/>
          <w:lang w:eastAsia="zh-CN"/>
        </w:rPr>
        <w:t>（参考模板）</w:t>
      </w: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  <w:lang w:eastAsia="zh-CN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  <w:lang w:eastAsia="zh-CN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  <w:lang w:eastAsia="zh-CN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  <w:lang w:eastAsia="zh-CN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  <w:lang w:eastAsia="zh-CN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  <w:lang w:eastAsia="zh-CN"/>
        </w:rPr>
      </w:pPr>
    </w:p>
    <w:p>
      <w:pPr>
        <w:jc w:val="center"/>
        <w:outlineLvl w:val="0"/>
        <w:rPr>
          <w:rFonts w:hint="eastAsia" w:eastAsia="方正小标宋简体"/>
          <w:color w:val="000000"/>
          <w:sz w:val="52"/>
          <w:szCs w:val="52"/>
          <w:lang w:eastAsia="zh-CN"/>
        </w:rPr>
      </w:pPr>
    </w:p>
    <w:p>
      <w:pPr>
        <w:jc w:val="center"/>
        <w:outlineLvl w:val="0"/>
        <w:rPr>
          <w:rFonts w:hint="eastAsia" w:ascii="Times New Roman" w:hAnsi="Times New Roman" w:eastAsia="方正仿宋_GBK" w:cs="方正仿宋_GBK"/>
          <w:color w:val="000000"/>
          <w:sz w:val="44"/>
          <w:szCs w:val="44"/>
          <w:lang w:eastAsia="zh-CN"/>
        </w:rPr>
      </w:pPr>
      <w:r>
        <w:rPr>
          <w:rFonts w:hint="eastAsia" w:eastAsia="方正仿宋_GBK" w:cs="方正仿宋_GBK"/>
          <w:color w:val="000000"/>
          <w:sz w:val="44"/>
          <w:szCs w:val="44"/>
          <w:lang w:val="en-US" w:eastAsia="zh-CN"/>
        </w:rPr>
        <w:t>阜阳市</w:t>
      </w:r>
      <w:r>
        <w:rPr>
          <w:rFonts w:hint="eastAsia" w:ascii="Times New Roman" w:hAnsi="Times New Roman" w:eastAsia="方正仿宋_GBK" w:cs="方正仿宋_GBK"/>
          <w:color w:val="000000"/>
          <w:sz w:val="44"/>
          <w:szCs w:val="44"/>
          <w:lang w:eastAsia="zh-CN"/>
        </w:rPr>
        <w:t>数据资源管理局</w:t>
      </w:r>
    </w:p>
    <w:p>
      <w:pPr>
        <w:jc w:val="center"/>
        <w:outlineLvl w:val="0"/>
        <w:rPr>
          <w:rFonts w:hint="default" w:ascii="Times New Roman" w:hAnsi="Times New Roman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44"/>
          <w:szCs w:val="44"/>
          <w:lang w:val="en-US" w:eastAsia="zh-CN"/>
        </w:rPr>
        <w:t>2024年</w:t>
      </w:r>
      <w:r>
        <w:rPr>
          <w:rFonts w:hint="eastAsia" w:eastAsia="方正仿宋_GBK" w:cs="方正仿宋_GBK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44"/>
          <w:szCs w:val="44"/>
          <w:lang w:val="en-US" w:eastAsia="zh-CN"/>
        </w:rPr>
        <w:t>月</w:t>
      </w:r>
    </w:p>
    <w:p>
      <w:pPr>
        <w:jc w:val="center"/>
        <w:rPr>
          <w:rFonts w:ascii="仿宋" w:hAnsi="仿宋" w:eastAsia="仿宋"/>
          <w:color w:val="000000"/>
          <w:szCs w:val="32"/>
        </w:rPr>
      </w:pPr>
    </w:p>
    <w:p>
      <w:pPr>
        <w:jc w:val="center"/>
        <w:rPr>
          <w:rFonts w:ascii="仿宋" w:hAnsi="仿宋" w:eastAsia="仿宋"/>
          <w:color w:val="000000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eastAsia" w:ascii="仿宋_GB2312" w:hAnsi="仿宋"/>
          <w:szCs w:val="32"/>
          <w:lang w:eastAsia="zh-CN"/>
        </w:rPr>
      </w:pPr>
    </w:p>
    <w:p>
      <w:pPr>
        <w:widowControl/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填写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说明</w:t>
      </w:r>
    </w:p>
    <w:p>
      <w:pPr>
        <w:widowControl/>
        <w:jc w:val="center"/>
        <w:rPr>
          <w:rFonts w:hint="eastAsia" w:ascii="仿宋_GB2312" w:hAnsi="仿宋"/>
          <w:szCs w:val="32"/>
          <w:lang w:eastAsia="zh-CN"/>
        </w:rPr>
      </w:pPr>
    </w:p>
    <w:p>
      <w:pPr>
        <w:widowControl/>
        <w:ind w:firstLine="640" w:firstLineChars="200"/>
        <w:jc w:val="left"/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szCs w:val="32"/>
          <w:lang w:eastAsia="zh-CN"/>
        </w:rPr>
        <w:t>本参考模板根据申报系统所需信息编制，为申报企业提供参考。申报企业可按照模板准备材料，待申报系统端口开放后按要求填报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所需材料应</w:t>
      </w:r>
      <w:r>
        <w:rPr>
          <w:rFonts w:hint="eastAsia"/>
        </w:rPr>
        <w:t>语言精炼，突出重点、亮点，切忌堆砌</w:t>
      </w:r>
      <w:r>
        <w:rPr>
          <w:rFonts w:hint="eastAsia"/>
          <w:lang w:eastAsia="zh-CN"/>
        </w:rPr>
        <w:t>重复</w:t>
      </w:r>
      <w:r>
        <w:rPr>
          <w:rFonts w:hint="eastAsia"/>
        </w:rPr>
        <w:t>。</w:t>
      </w:r>
      <w:r>
        <w:rPr>
          <w:rFonts w:hint="eastAsia" w:ascii="仿宋_GB2312" w:hAnsi="仿宋"/>
          <w:szCs w:val="32"/>
        </w:rPr>
        <w:t>各类信息、数据前后</w:t>
      </w:r>
      <w:r>
        <w:rPr>
          <w:rFonts w:hint="eastAsia" w:ascii="仿宋_GB2312" w:hAnsi="仿宋"/>
          <w:szCs w:val="32"/>
          <w:lang w:eastAsia="zh-CN"/>
        </w:rPr>
        <w:t>应</w:t>
      </w:r>
      <w:r>
        <w:rPr>
          <w:rFonts w:hint="eastAsia" w:ascii="仿宋_GB2312" w:hAnsi="仿宋"/>
          <w:szCs w:val="32"/>
        </w:rPr>
        <w:t>表述一致</w:t>
      </w:r>
      <w:r>
        <w:rPr>
          <w:rFonts w:hint="eastAsia"/>
        </w:rPr>
        <w:t>。</w:t>
      </w:r>
      <w:r>
        <w:rPr>
          <w:rFonts w:hint="eastAsia"/>
          <w:lang w:eastAsia="zh-CN"/>
        </w:rPr>
        <w:t>对格式有要求的材料</w:t>
      </w:r>
      <w:r>
        <w:t>按照</w:t>
      </w:r>
      <w:r>
        <w:rPr>
          <w:rFonts w:hint="eastAsia"/>
          <w:lang w:eastAsia="zh-CN"/>
        </w:rPr>
        <w:t>清单列表准备，材料应</w:t>
      </w:r>
      <w:r>
        <w:rPr>
          <w:rFonts w:hint="eastAsia"/>
        </w:rPr>
        <w:t>保证字迹、图片清晰。</w:t>
      </w:r>
    </w:p>
    <w:p>
      <w:pPr>
        <w:widowControl/>
        <w:jc w:val="left"/>
        <w:rPr>
          <w:rFonts w:ascii="方正小标宋简体" w:eastAsia="方正小标宋简体"/>
          <w:color w:val="000000"/>
          <w:sz w:val="44"/>
        </w:rPr>
      </w:pPr>
      <w:r>
        <w:rPr>
          <w:rFonts w:ascii="方正小标宋简体" w:eastAsia="方正小标宋简体"/>
          <w:color w:val="000000"/>
          <w:sz w:val="44"/>
        </w:rPr>
        <w:br w:type="page"/>
      </w:r>
    </w:p>
    <w:p>
      <w:pPr>
        <w:widowControl/>
        <w:jc w:val="center"/>
        <w:outlineLvl w:val="1"/>
        <w:rPr>
          <w:rFonts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目  录</w:t>
      </w:r>
    </w:p>
    <w:p>
      <w:pPr>
        <w:numPr>
          <w:ilvl w:val="0"/>
          <w:numId w:val="1"/>
        </w:numPr>
        <w:spacing w:line="580" w:lineRule="exact"/>
      </w:pPr>
      <w:r>
        <w:rPr>
          <w:rFonts w:hint="eastAsia"/>
        </w:rPr>
        <w:t>企业承诺书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…………………………………………………</w:t>
      </w:r>
      <w:r>
        <w:rPr>
          <w:rFonts w:hint="eastAsia" w:eastAsia="宋体"/>
          <w:lang w:val="en-US" w:eastAsia="zh-CN"/>
        </w:rPr>
        <w:t>1</w:t>
      </w:r>
    </w:p>
    <w:p>
      <w:pPr>
        <w:spacing w:line="580" w:lineRule="exact"/>
        <w:jc w:val="left"/>
        <w:rPr>
          <w:rFonts w:hint="default"/>
          <w:lang w:val="en-US"/>
        </w:rPr>
      </w:pPr>
      <w:r>
        <w:rPr>
          <w:rFonts w:hint="eastAsia"/>
        </w:rPr>
        <w:t xml:space="preserve">2. </w:t>
      </w:r>
      <w:r>
        <w:rPr>
          <w:rFonts w:hint="eastAsia"/>
          <w:lang w:eastAsia="zh-CN"/>
        </w:rPr>
        <w:t>企业主要情况表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……………………………………………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hint="eastAsia" w:ascii="仿宋_GB2312" w:hAnsi="黑体" w:eastAsia="宋体"/>
          <w:szCs w:val="32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相关材料</w:t>
      </w:r>
      <w:r>
        <w:rPr>
          <w:rFonts w:hint="eastAsia"/>
          <w:lang w:eastAsia="zh-CN"/>
        </w:rPr>
        <w:t>清单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………………………………………………</w:t>
      </w:r>
      <w:r>
        <w:rPr>
          <w:rFonts w:hint="eastAsia" w:eastAsia="宋体"/>
          <w:lang w:val="en-US" w:eastAsia="zh-CN"/>
        </w:rPr>
        <w:t>5</w:t>
      </w:r>
    </w:p>
    <w:p>
      <w:pPr>
        <w:widowControl/>
        <w:jc w:val="left"/>
        <w:rPr>
          <w:rFonts w:ascii="方正小标宋简体" w:eastAsia="方正小标宋简体"/>
          <w:color w:val="000000"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小标宋简体" w:eastAsia="方正小标宋简体"/>
          <w:color w:val="000000"/>
          <w:sz w:val="44"/>
        </w:rPr>
        <w:br w:type="page"/>
      </w:r>
    </w:p>
    <w:p>
      <w:pPr>
        <w:autoSpaceDN w:val="0"/>
        <w:spacing w:line="580" w:lineRule="exact"/>
        <w:jc w:val="center"/>
        <w:outlineLvl w:val="1"/>
        <w:rPr>
          <w:rFonts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企业承诺书</w:t>
      </w:r>
    </w:p>
    <w:p>
      <w:pPr>
        <w:autoSpaceDN w:val="0"/>
        <w:spacing w:line="580" w:lineRule="exact"/>
        <w:jc w:val="left"/>
        <w:rPr>
          <w:color w:val="000000"/>
        </w:rPr>
      </w:pPr>
    </w:p>
    <w:p>
      <w:pPr>
        <w:autoSpaceDN w:val="0"/>
        <w:spacing w:line="580" w:lineRule="exact"/>
        <w:ind w:firstLine="640" w:firstLineChars="200"/>
        <w:rPr>
          <w:color w:val="000000"/>
        </w:rPr>
      </w:pPr>
      <w:r>
        <w:rPr>
          <w:color w:val="000000"/>
        </w:rPr>
        <w:t>一、本企业</w:t>
      </w:r>
      <w:r>
        <w:rPr>
          <w:rFonts w:hint="eastAsia"/>
          <w:color w:val="000000"/>
        </w:rPr>
        <w:t>自愿</w:t>
      </w:r>
      <w:r>
        <w:rPr>
          <w:color w:val="000000"/>
        </w:rPr>
        <w:t>遵守《</w:t>
      </w:r>
      <w:r>
        <w:rPr>
          <w:rFonts w:hint="eastAsia"/>
          <w:color w:val="000000"/>
          <w:lang w:val="en-US" w:eastAsia="zh-CN"/>
        </w:rPr>
        <w:t>阜阳市</w:t>
      </w:r>
      <w:r>
        <w:rPr>
          <w:rFonts w:hint="eastAsia"/>
          <w:color w:val="000000"/>
        </w:rPr>
        <w:t>大数据企业培育认定实施细则</w:t>
      </w:r>
      <w:r>
        <w:rPr>
          <w:color w:val="000000"/>
        </w:rPr>
        <w:t>》及相关文件规定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  <w:lang w:eastAsia="zh-CN"/>
        </w:rPr>
        <w:t>在申报中</w:t>
      </w:r>
      <w:r>
        <w:rPr>
          <w:rFonts w:hint="eastAsia"/>
          <w:color w:val="000000"/>
        </w:rPr>
        <w:t>接受数据资源</w:t>
      </w:r>
      <w:r>
        <w:rPr>
          <w:rFonts w:hint="eastAsia"/>
          <w:color w:val="000000"/>
          <w:lang w:eastAsia="zh-CN"/>
        </w:rPr>
        <w:t>主管部门的指导和</w:t>
      </w:r>
      <w:r>
        <w:rPr>
          <w:rFonts w:hint="eastAsia"/>
          <w:color w:val="000000"/>
        </w:rPr>
        <w:t>监督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lang w:val="en-US" w:eastAsia="zh-CN"/>
        </w:rPr>
        <w:t>授权核查企业工商、信用及其他相关信息</w:t>
      </w:r>
      <w:r>
        <w:rPr>
          <w:rFonts w:hint="eastAsia"/>
          <w:color w:val="000000"/>
        </w:rPr>
        <w:t>。</w:t>
      </w:r>
    </w:p>
    <w:p>
      <w:pPr>
        <w:autoSpaceDN w:val="0"/>
        <w:spacing w:line="58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二、本企业近三年未发生过重大安全、重大质量事故或有严重环境违法行为，未发生过重大群体事件并造成恶劣社会影响，</w:t>
      </w:r>
      <w:r>
        <w:rPr>
          <w:rFonts w:eastAsia="方正仿宋_GBK"/>
          <w:szCs w:val="32"/>
        </w:rPr>
        <w:t>企业法人、法定代表人、高管</w:t>
      </w:r>
      <w:r>
        <w:rPr>
          <w:rFonts w:hint="eastAsia"/>
          <w:color w:val="000000"/>
        </w:rPr>
        <w:t>未发生严重失信或违法违规行为。</w:t>
      </w:r>
    </w:p>
    <w:p>
      <w:pPr>
        <w:autoSpaceDN w:val="0"/>
        <w:spacing w:line="58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三、本企业承诺所报送的所有信息及材料</w:t>
      </w:r>
      <w:r>
        <w:rPr>
          <w:color w:val="000000"/>
        </w:rPr>
        <w:t>均准确、真实、合法、有效、无涉密信息</w:t>
      </w:r>
      <w:r>
        <w:rPr>
          <w:rFonts w:hint="eastAsia"/>
          <w:color w:val="000000"/>
        </w:rPr>
        <w:t>，本企业对申报材料的真实性负责。申报过程如有弄虚作假行为的</w:t>
      </w:r>
      <w:r>
        <w:rPr>
          <w:color w:val="000000"/>
        </w:rPr>
        <w:t>，</w:t>
      </w:r>
      <w:r>
        <w:rPr>
          <w:rFonts w:hint="eastAsia"/>
          <w:color w:val="000000"/>
          <w:lang w:eastAsia="zh-CN"/>
        </w:rPr>
        <w:t>经核查确认，</w:t>
      </w:r>
      <w:r>
        <w:rPr>
          <w:color w:val="000000"/>
        </w:rPr>
        <w:t>愿</w:t>
      </w:r>
      <w:r>
        <w:rPr>
          <w:rFonts w:hint="eastAsia"/>
          <w:color w:val="000000"/>
          <w:lang w:eastAsia="zh-CN"/>
        </w:rPr>
        <w:t>按要求取消认定资格并退回所得奖补，将本企业纳入失信黑名单，接受失信联合惩戒，</w:t>
      </w:r>
      <w:r>
        <w:rPr>
          <w:rFonts w:hint="eastAsia"/>
          <w:color w:val="000000"/>
          <w:lang w:val="en-US" w:eastAsia="zh-CN"/>
        </w:rPr>
        <w:t>并</w:t>
      </w:r>
      <w:r>
        <w:rPr>
          <w:rFonts w:hint="eastAsia"/>
          <w:color w:val="000000"/>
          <w:lang w:eastAsia="zh-CN"/>
        </w:rPr>
        <w:t>承担相应的法律责任，</w:t>
      </w:r>
      <w:r>
        <w:rPr>
          <w:rFonts w:hint="eastAsia"/>
          <w:color w:val="000000"/>
          <w:lang w:val="en-US" w:eastAsia="zh-CN"/>
        </w:rPr>
        <w:t>3年内不得申报大数据企业</w:t>
      </w:r>
      <w:r>
        <w:rPr>
          <w:color w:val="000000"/>
        </w:rPr>
        <w:t>。</w:t>
      </w:r>
    </w:p>
    <w:p>
      <w:pPr>
        <w:autoSpaceDN w:val="0"/>
        <w:spacing w:line="580" w:lineRule="exact"/>
        <w:jc w:val="left"/>
        <w:rPr>
          <w:color w:val="000000"/>
        </w:rPr>
      </w:pPr>
    </w:p>
    <w:p>
      <w:pPr>
        <w:autoSpaceDN w:val="0"/>
        <w:spacing w:line="580" w:lineRule="exact"/>
        <w:ind w:firstLine="1600" w:firstLineChars="500"/>
        <w:jc w:val="right"/>
        <w:rPr>
          <w:color w:val="000000"/>
        </w:rPr>
      </w:pPr>
    </w:p>
    <w:p>
      <w:pPr>
        <w:autoSpaceDN w:val="0"/>
        <w:spacing w:line="580" w:lineRule="exact"/>
        <w:ind w:firstLine="1600" w:firstLineChars="500"/>
        <w:jc w:val="right"/>
        <w:rPr>
          <w:rFonts w:hint="eastAsia" w:eastAsia="仿宋_GB2312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加盖企业公章</w:t>
      </w:r>
      <w:r>
        <w:rPr>
          <w:rFonts w:hint="eastAsia"/>
          <w:color w:val="000000"/>
          <w:lang w:eastAsia="zh-CN"/>
        </w:rPr>
        <w:t>）</w:t>
      </w:r>
    </w:p>
    <w:p>
      <w:pPr>
        <w:wordWrap w:val="0"/>
        <w:autoSpaceDN w:val="0"/>
        <w:spacing w:line="580" w:lineRule="exact"/>
        <w:ind w:firstLine="1600" w:firstLineChars="500"/>
        <w:jc w:val="right"/>
        <w:rPr>
          <w:rFonts w:hint="default" w:eastAsia="仿宋_GB2312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2024年    月    日  </w:t>
      </w:r>
    </w:p>
    <w:p>
      <w:pPr>
        <w:widowControl/>
        <w:spacing w:line="580" w:lineRule="exact"/>
        <w:rPr>
          <w:rFonts w:eastAsia="方正小标宋简体"/>
          <w:color w:val="000000"/>
          <w:sz w:val="44"/>
          <w:szCs w:val="44"/>
        </w:rPr>
      </w:pPr>
      <w:r>
        <w:rPr>
          <w:color w:val="000000"/>
          <w:sz w:val="30"/>
          <w:szCs w:val="24"/>
        </w:rPr>
        <w:br w:type="page"/>
      </w:r>
    </w:p>
    <w:tbl>
      <w:tblPr>
        <w:tblStyle w:val="6"/>
        <w:tblpPr w:leftFromText="180" w:rightFromText="180" w:vertAnchor="text" w:horzAnchor="page" w:tblpX="1277" w:tblpY="349"/>
        <w:tblOverlap w:val="never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8"/>
        <w:gridCol w:w="1115"/>
        <w:gridCol w:w="787"/>
        <w:gridCol w:w="1000"/>
        <w:gridCol w:w="573"/>
        <w:gridCol w:w="790"/>
        <w:gridCol w:w="1035"/>
        <w:gridCol w:w="515"/>
        <w:gridCol w:w="685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9443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企业主要情况表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-6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根据《统计上大中小微型企业划分办法》划分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eastAsia="仿宋_GB2312"/>
                <w:color w:val="000000" w:themeColor="text1"/>
                <w:spacing w:val="-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国有企业 </w:t>
            </w:r>
            <w:r>
              <w:rPr>
                <w:rFonts w:hint="eastAsia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民营企业 </w:t>
            </w:r>
            <w:r>
              <w:rPr>
                <w:rFonts w:hint="eastAsia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资本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10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pStyle w:val="2"/>
              <w:widowControl/>
              <w:adjustRightInd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缴纳社保专业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default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技术人员数量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eastAsia="仿宋_GB2312"/>
                <w:color w:val="000000" w:themeColor="text1"/>
                <w:spacing w:val="-6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1" w:hRule="atLeast"/>
        </w:trPr>
        <w:tc>
          <w:tcPr>
            <w:tcW w:w="219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业务类型（单选）</w:t>
            </w:r>
          </w:p>
        </w:tc>
        <w:tc>
          <w:tcPr>
            <w:tcW w:w="4100" w:type="dxa"/>
            <w:gridSpan w:val="4"/>
            <w:vAlign w:val="center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主要业务（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5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大数据服务</w:t>
            </w:r>
          </w:p>
        </w:tc>
        <w:tc>
          <w:tcPr>
            <w:tcW w:w="4100" w:type="dxa"/>
            <w:gridSpan w:val="4"/>
            <w:vAlign w:val="center"/>
          </w:tcPr>
          <w:p>
            <w:pPr>
              <w:rPr>
                <w:rFonts w:hint="default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数据收集（生成、采集）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数据存储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数据加工（清洗、标注、脱敏、脱密等）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数据计算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数据分析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数据传输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数据可视化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数据流通（共享、开放、交易）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数据安全 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请填写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0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大数据应用</w:t>
            </w:r>
          </w:p>
        </w:tc>
        <w:tc>
          <w:tcPr>
            <w:tcW w:w="4100" w:type="dxa"/>
            <w:gridSpan w:val="4"/>
            <w:vAlign w:val="center"/>
          </w:tcPr>
          <w:p>
            <w:pP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工业大数据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农业大数据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水利大数据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金融大数据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教育大数据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医疗大数据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交通大数据 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物流大数据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公安大数据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电力大数据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信用大数据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就业大数据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社保大数据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应急管理大数据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城市安全大数据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时空大数据  □地理信息大数据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其他（请填写）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4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大数据产品制造 </w:t>
            </w:r>
          </w:p>
        </w:tc>
        <w:tc>
          <w:tcPr>
            <w:tcW w:w="4100" w:type="dxa"/>
            <w:gridSpan w:val="4"/>
            <w:vAlign w:val="center"/>
          </w:tcPr>
          <w:p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数据收集硬件设备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数据传输硬件设备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数据存储硬件设备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数据计算硬件设备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数据安全硬件设备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智能化产品研发生产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其他（请填写）</w:t>
            </w:r>
            <w:r>
              <w:rPr>
                <w:rFonts w:hint="eastAsia"/>
                <w:bCs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细分领域及核心技术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互联网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人工智能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云计算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区块链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物联网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5G通信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网络和信息安全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量子信息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信创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集成电路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新型显示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软件开发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工业互联网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数字创意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数据采集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数据存储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数据处理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数据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挖掘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数据应用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其他（请填写）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</w:trPr>
        <w:tc>
          <w:tcPr>
            <w:tcW w:w="2193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创新平台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选填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w w:val="8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国家级创新平台数量</w:t>
            </w:r>
            <w:r>
              <w:rPr>
                <w:rFonts w:hint="eastAsia"/>
                <w:bCs/>
                <w:color w:val="000000" w:themeColor="text1"/>
                <w:w w:val="8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及名称</w:t>
            </w:r>
          </w:p>
        </w:tc>
        <w:tc>
          <w:tcPr>
            <w:tcW w:w="4100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w w:val="8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省级创新平台数量</w:t>
            </w:r>
            <w:r>
              <w:rPr>
                <w:rFonts w:hint="eastAsia"/>
                <w:bCs/>
                <w:color w:val="000000" w:themeColor="text1"/>
                <w:w w:val="8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及名称</w:t>
            </w:r>
          </w:p>
        </w:tc>
        <w:tc>
          <w:tcPr>
            <w:tcW w:w="4100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高新企业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专精特新企业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省级 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融资阶段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未融资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天使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轮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A轮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B轮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C轮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D轮  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IPO前融资总额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发明专利数量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软件著作权数量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19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注册商标数量</w:t>
            </w:r>
          </w:p>
        </w:tc>
        <w:tc>
          <w:tcPr>
            <w:tcW w:w="7250" w:type="dxa"/>
            <w:gridSpan w:val="8"/>
            <w:vAlign w:val="center"/>
          </w:tcPr>
          <w:p>
            <w:pPr>
              <w:widowControl/>
              <w:snapToGrid w:val="0"/>
              <w:spacing w:line="400" w:lineRule="exact"/>
              <w:rPr>
                <w:bCs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078" w:type="dxa"/>
            <w:vMerge w:val="restart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近三年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经营情况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（万元）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年度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营业收入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数据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业务收入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数据业务收入占比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利润额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纳税额</w:t>
            </w:r>
          </w:p>
        </w:tc>
        <w:tc>
          <w:tcPr>
            <w:tcW w:w="1865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94" w:hRule="atLeast"/>
        </w:trPr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企业申请材料（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条目式描述相关情况，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2000字以内）</w:t>
            </w:r>
          </w:p>
        </w:tc>
        <w:tc>
          <w:tcPr>
            <w:tcW w:w="725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outlineLvl w:val="0"/>
              <w:rPr>
                <w:rFonts w:eastAsia="黑体"/>
                <w:szCs w:val="32"/>
              </w:rPr>
            </w:pPr>
            <w:r>
              <w:rPr>
                <w:rFonts w:hint="eastAsia" w:ascii="方正楷体_GBK" w:hAnsi="黑体" w:eastAsia="方正楷体_GBK"/>
                <w:szCs w:val="32"/>
              </w:rPr>
              <w:t>一、企业简介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rPr>
                <w:szCs w:val="32"/>
              </w:rPr>
            </w:pPr>
            <w:r>
              <w:rPr>
                <w:rFonts w:hint="eastAsia"/>
              </w:rPr>
              <w:t>简述企业主营业务等基本情况。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outlineLvl w:val="0"/>
              <w:rPr>
                <w:rFonts w:ascii="方正楷体_GBK" w:hAnsi="黑体" w:eastAsia="方正楷体_GBK"/>
                <w:szCs w:val="32"/>
              </w:rPr>
            </w:pPr>
            <w:r>
              <w:rPr>
                <w:rFonts w:ascii="方正楷体_GBK" w:hAnsi="黑体" w:eastAsia="方正楷体_GBK"/>
                <w:szCs w:val="32"/>
              </w:rPr>
              <w:t>二、企业大数据</w:t>
            </w:r>
            <w:r>
              <w:rPr>
                <w:rFonts w:hint="eastAsia" w:ascii="方正楷体_GBK" w:hAnsi="黑体" w:eastAsia="方正楷体_GBK"/>
                <w:szCs w:val="32"/>
              </w:rPr>
              <w:t>业务及创新</w:t>
            </w:r>
            <w:r>
              <w:rPr>
                <w:rFonts w:ascii="方正楷体_GBK" w:hAnsi="黑体" w:eastAsia="方正楷体_GBK"/>
                <w:szCs w:val="32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rPr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  <w:r>
              <w:rPr>
                <w:rFonts w:hint="eastAsia"/>
                <w:szCs w:val="32"/>
                <w:lang w:eastAsia="zh-CN"/>
              </w:rPr>
              <w:t>．</w:t>
            </w:r>
            <w:r>
              <w:rPr>
                <w:szCs w:val="32"/>
              </w:rPr>
              <w:t>企业</w:t>
            </w:r>
            <w:r>
              <w:rPr>
                <w:rFonts w:hint="eastAsia"/>
                <w:szCs w:val="32"/>
              </w:rPr>
              <w:t>主要</w:t>
            </w:r>
            <w:r>
              <w:rPr>
                <w:szCs w:val="32"/>
              </w:rPr>
              <w:t>大数据服务</w:t>
            </w:r>
            <w:r>
              <w:rPr>
                <w:rFonts w:hint="eastAsia"/>
                <w:szCs w:val="32"/>
              </w:rPr>
              <w:t>或</w:t>
            </w:r>
            <w:r>
              <w:rPr>
                <w:szCs w:val="32"/>
              </w:rPr>
              <w:t>产品、应用场景及服务区域、技术先进性、典型案例等；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  <w:r>
              <w:rPr>
                <w:rFonts w:hint="eastAsia"/>
                <w:szCs w:val="32"/>
                <w:lang w:eastAsia="zh-CN"/>
              </w:rPr>
              <w:t>．</w:t>
            </w:r>
            <w:r>
              <w:rPr>
                <w:rFonts w:hint="eastAsia"/>
                <w:szCs w:val="32"/>
                <w:lang w:val="en-US" w:eastAsia="zh-CN"/>
              </w:rPr>
              <w:t>企业</w:t>
            </w:r>
            <w:r>
              <w:rPr>
                <w:rFonts w:hint="eastAsia"/>
                <w:szCs w:val="32"/>
              </w:rPr>
              <w:t>创新平台简要情况；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  <w:r>
              <w:rPr>
                <w:rFonts w:hint="eastAsia"/>
                <w:szCs w:val="32"/>
                <w:lang w:eastAsia="zh-CN"/>
              </w:rPr>
              <w:t>．</w:t>
            </w:r>
            <w:r>
              <w:rPr>
                <w:szCs w:val="32"/>
              </w:rPr>
              <w:t>取得的相关知识产权</w:t>
            </w:r>
            <w:r>
              <w:rPr>
                <w:rFonts w:hint="eastAsia"/>
                <w:szCs w:val="32"/>
              </w:rPr>
              <w:t>或成果转化</w:t>
            </w:r>
            <w:r>
              <w:rPr>
                <w:szCs w:val="32"/>
              </w:rPr>
              <w:t>情况</w:t>
            </w:r>
            <w:r>
              <w:rPr>
                <w:rFonts w:hint="eastAsia"/>
                <w:szCs w:val="32"/>
              </w:rPr>
              <w:t>等企业与科研院所、研究机构合作情况；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4</w:t>
            </w:r>
            <w:r>
              <w:rPr>
                <w:rFonts w:hint="eastAsia"/>
                <w:szCs w:val="32"/>
                <w:lang w:eastAsia="zh-CN"/>
              </w:rPr>
              <w:t>．</w:t>
            </w:r>
            <w:r>
              <w:rPr>
                <w:rFonts w:hint="eastAsia"/>
                <w:szCs w:val="32"/>
              </w:rPr>
              <w:t>企业研发人员情况</w:t>
            </w:r>
            <w:r>
              <w:rPr>
                <w:rFonts w:hint="eastAsia"/>
                <w:szCs w:val="32"/>
                <w:lang w:val="en-US" w:eastAsia="zh-CN"/>
              </w:rPr>
              <w:t>及企业缴纳社保专业技术人员情况</w:t>
            </w:r>
            <w:r>
              <w:rPr>
                <w:rFonts w:hint="eastAsia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outlineLvl w:val="0"/>
              <w:rPr>
                <w:rFonts w:ascii="方正楷体_GBK" w:hAnsi="黑体" w:eastAsia="方正楷体_GBK"/>
                <w:szCs w:val="32"/>
              </w:rPr>
            </w:pPr>
            <w:r>
              <w:rPr>
                <w:rFonts w:hint="eastAsia" w:ascii="方正楷体_GBK" w:hAnsi="黑体" w:eastAsia="方正楷体_GBK"/>
                <w:szCs w:val="32"/>
              </w:rPr>
              <w:t>三、其他有关情况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32"/>
              </w:rPr>
              <w:t>取得荣誉、资质</w:t>
            </w:r>
            <w:r>
              <w:rPr>
                <w:rFonts w:hint="eastAsia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Cs w:val="32"/>
              </w:rPr>
              <w:t>核心产品</w:t>
            </w:r>
            <w:r>
              <w:rPr>
                <w:rFonts w:hint="eastAsia" w:eastAsia="方正仿宋_GBK"/>
                <w:szCs w:val="32"/>
                <w:lang w:eastAsia="zh-CN"/>
              </w:rPr>
              <w:t>及其</w:t>
            </w:r>
            <w:r>
              <w:rPr>
                <w:rFonts w:hint="eastAsia" w:ascii="Times New Roman" w:hAnsi="Times New Roman" w:eastAsia="方正仿宋_GBK"/>
                <w:szCs w:val="32"/>
              </w:rPr>
              <w:t>市场份额</w:t>
            </w:r>
            <w:r>
              <w:rPr>
                <w:rFonts w:hint="eastAsia"/>
                <w:szCs w:val="32"/>
              </w:rPr>
              <w:t>等情况，如无则不用提供。</w:t>
            </w:r>
          </w:p>
        </w:tc>
      </w:tr>
    </w:tbl>
    <w:p>
      <w:pPr>
        <w:widowControl/>
        <w:jc w:val="left"/>
        <w:rPr>
          <w:rFonts w:eastAsia="方正小标宋简体"/>
          <w:color w:val="000000"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相关材料清单</w:t>
      </w:r>
    </w:p>
    <w:tbl>
      <w:tblPr>
        <w:tblStyle w:val="7"/>
        <w:tblpPr w:leftFromText="180" w:rightFromText="180" w:vertAnchor="text" w:horzAnchor="page" w:tblpXSpec="center" w:tblpY="580"/>
        <w:tblOverlap w:val="never"/>
        <w:tblW w:w="953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897"/>
        <w:gridCol w:w="2456"/>
        <w:gridCol w:w="3130"/>
        <w:gridCol w:w="15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189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材料名称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材料说明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格式要求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企业基本信息（必要）</w:t>
            </w: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企业承诺书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参见附件2：阜阳市大数据企业认定申报书（参考模板）企业承诺书，需加盖公章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PDF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9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缴纳社保专业技术人员表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参见缴纳社保专业技术人员表（模板）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Docx或xlsx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不动产权证或房屋租赁合同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与营业执照注册地不一致的需做说明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PDF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9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企业营业执照</w:t>
            </w:r>
          </w:p>
        </w:tc>
        <w:tc>
          <w:tcPr>
            <w:tcW w:w="31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电子材料已共享，经授权引用，免于提交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9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企业信用证明</w:t>
            </w:r>
          </w:p>
        </w:tc>
        <w:tc>
          <w:tcPr>
            <w:tcW w:w="31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9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企业上一年度数据业务收入证明材料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（必要）</w:t>
            </w: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上一个会计年度的企业增值税纳税申报表和企业所得税纳税申报表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加盖税务局业务受理章</w:t>
            </w:r>
            <w:bookmarkStart w:id="0" w:name="_GoBack"/>
            <w:bookmarkEnd w:id="0"/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PDF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9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上一会计</w:t>
            </w:r>
            <w:r>
              <w:rPr>
                <w:rFonts w:hint="eastAsia" w:eastAsia="方正仿宋_GBK" w:cs="Times New Roman"/>
                <w:sz w:val="24"/>
                <w:u w:val="none"/>
                <w:lang w:val="en-US" w:eastAsia="zh-CN"/>
              </w:rPr>
              <w:t>年度大数据产品（服务）收入明细表及辅助账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u w:val="none"/>
                <w:lang w:eastAsia="zh-CN"/>
              </w:rPr>
              <w:t>数据业务收入</w:t>
            </w:r>
            <w:r>
              <w:rPr>
                <w:rFonts w:hint="eastAsia" w:eastAsia="方正仿宋_GBK" w:cs="Times New Roman"/>
                <w:sz w:val="24"/>
                <w:u w:val="none"/>
                <w:lang w:val="en-US" w:eastAsia="zh-CN"/>
              </w:rPr>
              <w:t>对应</w:t>
            </w:r>
            <w:r>
              <w:rPr>
                <w:rFonts w:hint="default" w:ascii="Times New Roman" w:hAnsi="Times New Roman" w:eastAsia="方正仿宋_GBK" w:cs="Times New Roman"/>
                <w:sz w:val="24"/>
                <w:u w:val="none"/>
                <w:lang w:eastAsia="zh-CN"/>
              </w:rPr>
              <w:t>的明细表及</w:t>
            </w:r>
            <w:r>
              <w:rPr>
                <w:rFonts w:hint="eastAsia" w:eastAsia="方正仿宋_GBK" w:cs="Times New Roman"/>
                <w:sz w:val="24"/>
                <w:u w:val="none"/>
                <w:lang w:val="en-US" w:eastAsia="zh-CN"/>
              </w:rPr>
              <w:t>辅助账（详见模板）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PDF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eastAsia="方正仿宋_GBK" w:cs="Times New Roman"/>
                <w:sz w:val="24"/>
                <w:u w:val="none"/>
                <w:lang w:val="en-US" w:eastAsia="zh-CN"/>
              </w:rPr>
              <w:t>明细表及辅助账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对应的合同及发票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需按材料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中明细表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及辅助账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顺序排列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PDF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9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其他证明材料（非必要）</w:t>
            </w: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重要奖项证明材料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获得国家或者安徽省科学技术奖项证明材料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PDF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9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知识产权证明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企业知识产权（包括发明专利、软件著作权、注册商标等）证明材料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PDF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9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申报单位认为有必要说明或提供的其他材料</w:t>
            </w:r>
          </w:p>
        </w:tc>
        <w:tc>
          <w:tcPr>
            <w:tcW w:w="31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如《企业申请材料》中提到的相关情况资质荣誉等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PDF</w:t>
            </w:r>
          </w:p>
        </w:tc>
      </w:tr>
    </w:tbl>
    <w:p>
      <w:pPr>
        <w:widowControl/>
        <w:spacing w:line="580" w:lineRule="exact"/>
        <w:jc w:val="left"/>
        <w:rPr>
          <w:rFonts w:hAnsi="黑体" w:eastAsia="黑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0178573"/>
    </w:sdtPr>
    <w:sdtEndPr>
      <w:rPr>
        <w:rFonts w:ascii="仿宋" w:hAnsi="仿宋" w:eastAsia="仿宋"/>
      </w:rPr>
    </w:sdtEndPr>
    <w:sdtContent>
      <w:p>
        <w:pPr>
          <w:pStyle w:val="4"/>
          <w:jc w:val="center"/>
        </w:pPr>
        <w:r>
          <w:rPr>
            <w:rFonts w:hint="eastAsia" w:ascii="仿宋" w:hAnsi="仿宋" w:eastAsia="仿宋"/>
            <w:sz w:val="28"/>
          </w:rPr>
          <w:t>－</w:t>
        </w:r>
        <w:r>
          <w:rPr>
            <w:rFonts w:ascii="仿宋" w:hAnsi="仿宋" w:eastAsia="仿宋"/>
            <w:sz w:val="28"/>
          </w:rPr>
          <w:fldChar w:fldCharType="begin"/>
        </w:r>
        <w:r>
          <w:rPr>
            <w:rFonts w:ascii="仿宋" w:hAnsi="仿宋" w:eastAsia="仿宋"/>
            <w:sz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</w:rPr>
          <w:fldChar w:fldCharType="separate"/>
        </w:r>
        <w:r>
          <w:rPr>
            <w:rFonts w:ascii="仿宋" w:hAnsi="仿宋" w:eastAsia="仿宋"/>
            <w:sz w:val="28"/>
            <w:lang w:val="zh-CN"/>
          </w:rPr>
          <w:t>3</w:t>
        </w:r>
        <w:r>
          <w:rPr>
            <w:rFonts w:ascii="仿宋" w:hAnsi="仿宋" w:eastAsia="仿宋"/>
            <w:sz w:val="28"/>
          </w:rPr>
          <w:fldChar w:fldCharType="end"/>
        </w:r>
        <w:r>
          <w:rPr>
            <w:rFonts w:hint="eastAsia" w:ascii="仿宋" w:hAnsi="仿宋" w:eastAsia="仿宋"/>
            <w:sz w:val="28"/>
          </w:rPr>
          <w:t>－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5CFA02"/>
    <w:multiLevelType w:val="singleLevel"/>
    <w:tmpl w:val="EE5CFA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mI3YzRkYThmZjVlZTU1Y2E1YmQxMDM3ZTU2MzgifQ=="/>
  </w:docVars>
  <w:rsids>
    <w:rsidRoot w:val="00CB46B3"/>
    <w:rsid w:val="00002F72"/>
    <w:rsid w:val="00021CBA"/>
    <w:rsid w:val="00022C0B"/>
    <w:rsid w:val="00043301"/>
    <w:rsid w:val="00054427"/>
    <w:rsid w:val="00055E4A"/>
    <w:rsid w:val="00064EB4"/>
    <w:rsid w:val="00085DDD"/>
    <w:rsid w:val="000B24C5"/>
    <w:rsid w:val="000B7A35"/>
    <w:rsid w:val="000C75BB"/>
    <w:rsid w:val="000D734A"/>
    <w:rsid w:val="000D7848"/>
    <w:rsid w:val="0012007A"/>
    <w:rsid w:val="0013150B"/>
    <w:rsid w:val="00180771"/>
    <w:rsid w:val="001846ED"/>
    <w:rsid w:val="00185EC2"/>
    <w:rsid w:val="001B4B48"/>
    <w:rsid w:val="001C7224"/>
    <w:rsid w:val="001E04D4"/>
    <w:rsid w:val="001E5ABC"/>
    <w:rsid w:val="00203E1B"/>
    <w:rsid w:val="002147A0"/>
    <w:rsid w:val="0021772C"/>
    <w:rsid w:val="00220511"/>
    <w:rsid w:val="00225A9A"/>
    <w:rsid w:val="002445D3"/>
    <w:rsid w:val="00281F3A"/>
    <w:rsid w:val="00285AED"/>
    <w:rsid w:val="002C40B1"/>
    <w:rsid w:val="002C4D7F"/>
    <w:rsid w:val="002D27D1"/>
    <w:rsid w:val="002F208E"/>
    <w:rsid w:val="002F4AE6"/>
    <w:rsid w:val="0031650C"/>
    <w:rsid w:val="00356888"/>
    <w:rsid w:val="00360337"/>
    <w:rsid w:val="00367CB4"/>
    <w:rsid w:val="0037059F"/>
    <w:rsid w:val="00381E00"/>
    <w:rsid w:val="00386F25"/>
    <w:rsid w:val="003A6C20"/>
    <w:rsid w:val="003B4E22"/>
    <w:rsid w:val="003B6334"/>
    <w:rsid w:val="003D05A8"/>
    <w:rsid w:val="003D136E"/>
    <w:rsid w:val="003E1C96"/>
    <w:rsid w:val="0040178C"/>
    <w:rsid w:val="00410D73"/>
    <w:rsid w:val="00420A0A"/>
    <w:rsid w:val="00435E91"/>
    <w:rsid w:val="00437D81"/>
    <w:rsid w:val="00466558"/>
    <w:rsid w:val="00470D67"/>
    <w:rsid w:val="0047771C"/>
    <w:rsid w:val="0048468B"/>
    <w:rsid w:val="00490673"/>
    <w:rsid w:val="00493AD3"/>
    <w:rsid w:val="004A6725"/>
    <w:rsid w:val="004A785E"/>
    <w:rsid w:val="004C239D"/>
    <w:rsid w:val="004C53E5"/>
    <w:rsid w:val="004E10FF"/>
    <w:rsid w:val="004E3D93"/>
    <w:rsid w:val="00503F18"/>
    <w:rsid w:val="00521AF0"/>
    <w:rsid w:val="00531DF6"/>
    <w:rsid w:val="005340FC"/>
    <w:rsid w:val="00545E1A"/>
    <w:rsid w:val="005558C9"/>
    <w:rsid w:val="00556E34"/>
    <w:rsid w:val="00566BA5"/>
    <w:rsid w:val="005839CC"/>
    <w:rsid w:val="0058788C"/>
    <w:rsid w:val="005B20B8"/>
    <w:rsid w:val="005E454D"/>
    <w:rsid w:val="005F296A"/>
    <w:rsid w:val="005F3C73"/>
    <w:rsid w:val="006055DE"/>
    <w:rsid w:val="00610199"/>
    <w:rsid w:val="006228D1"/>
    <w:rsid w:val="00635009"/>
    <w:rsid w:val="00641BCB"/>
    <w:rsid w:val="00644FFE"/>
    <w:rsid w:val="00647926"/>
    <w:rsid w:val="00654B78"/>
    <w:rsid w:val="006609B7"/>
    <w:rsid w:val="00666AAC"/>
    <w:rsid w:val="00671944"/>
    <w:rsid w:val="00680E48"/>
    <w:rsid w:val="00685251"/>
    <w:rsid w:val="00694C2E"/>
    <w:rsid w:val="006B1F75"/>
    <w:rsid w:val="006B2F3D"/>
    <w:rsid w:val="006D6571"/>
    <w:rsid w:val="00702F85"/>
    <w:rsid w:val="00704CEC"/>
    <w:rsid w:val="007078EA"/>
    <w:rsid w:val="0072170B"/>
    <w:rsid w:val="00760835"/>
    <w:rsid w:val="00762B00"/>
    <w:rsid w:val="00776DE7"/>
    <w:rsid w:val="007C62B4"/>
    <w:rsid w:val="007E283E"/>
    <w:rsid w:val="00814014"/>
    <w:rsid w:val="008246CF"/>
    <w:rsid w:val="008514F2"/>
    <w:rsid w:val="00864F58"/>
    <w:rsid w:val="0087645F"/>
    <w:rsid w:val="00890024"/>
    <w:rsid w:val="008A6037"/>
    <w:rsid w:val="008C0347"/>
    <w:rsid w:val="008C20AB"/>
    <w:rsid w:val="008C33FF"/>
    <w:rsid w:val="008D50ED"/>
    <w:rsid w:val="008E602E"/>
    <w:rsid w:val="008F17C9"/>
    <w:rsid w:val="00901C64"/>
    <w:rsid w:val="00901F50"/>
    <w:rsid w:val="0095042E"/>
    <w:rsid w:val="0098338E"/>
    <w:rsid w:val="00983728"/>
    <w:rsid w:val="00995EF0"/>
    <w:rsid w:val="009A38F1"/>
    <w:rsid w:val="009B442D"/>
    <w:rsid w:val="009D3A45"/>
    <w:rsid w:val="009D58AC"/>
    <w:rsid w:val="009E3D5E"/>
    <w:rsid w:val="009F2E31"/>
    <w:rsid w:val="009F5CFD"/>
    <w:rsid w:val="009F66F2"/>
    <w:rsid w:val="00A044FB"/>
    <w:rsid w:val="00A16DB8"/>
    <w:rsid w:val="00A67FA3"/>
    <w:rsid w:val="00A72DC0"/>
    <w:rsid w:val="00A744D1"/>
    <w:rsid w:val="00A80FE1"/>
    <w:rsid w:val="00A94425"/>
    <w:rsid w:val="00AA7720"/>
    <w:rsid w:val="00AA7ACC"/>
    <w:rsid w:val="00AB3119"/>
    <w:rsid w:val="00AB62E3"/>
    <w:rsid w:val="00AC20E7"/>
    <w:rsid w:val="00AC4D98"/>
    <w:rsid w:val="00AC58C2"/>
    <w:rsid w:val="00AF3850"/>
    <w:rsid w:val="00B05FA2"/>
    <w:rsid w:val="00B16805"/>
    <w:rsid w:val="00B23C70"/>
    <w:rsid w:val="00B24DA0"/>
    <w:rsid w:val="00B563EB"/>
    <w:rsid w:val="00B71112"/>
    <w:rsid w:val="00B815B6"/>
    <w:rsid w:val="00B869B7"/>
    <w:rsid w:val="00B90864"/>
    <w:rsid w:val="00BD2DAE"/>
    <w:rsid w:val="00BD7FEB"/>
    <w:rsid w:val="00BE3861"/>
    <w:rsid w:val="00C015F9"/>
    <w:rsid w:val="00C02253"/>
    <w:rsid w:val="00C0771A"/>
    <w:rsid w:val="00C10DD3"/>
    <w:rsid w:val="00C2308B"/>
    <w:rsid w:val="00C35287"/>
    <w:rsid w:val="00C45A45"/>
    <w:rsid w:val="00C541F8"/>
    <w:rsid w:val="00C71124"/>
    <w:rsid w:val="00CA2D9B"/>
    <w:rsid w:val="00CB46B3"/>
    <w:rsid w:val="00CC31F4"/>
    <w:rsid w:val="00CE1E35"/>
    <w:rsid w:val="00CF5E76"/>
    <w:rsid w:val="00D0462A"/>
    <w:rsid w:val="00D10D72"/>
    <w:rsid w:val="00D301BF"/>
    <w:rsid w:val="00D47134"/>
    <w:rsid w:val="00D5426E"/>
    <w:rsid w:val="00D73046"/>
    <w:rsid w:val="00D760B2"/>
    <w:rsid w:val="00D82FC0"/>
    <w:rsid w:val="00DC1C0C"/>
    <w:rsid w:val="00DF104B"/>
    <w:rsid w:val="00E13867"/>
    <w:rsid w:val="00E13D9A"/>
    <w:rsid w:val="00E37CFA"/>
    <w:rsid w:val="00E45BB7"/>
    <w:rsid w:val="00E7276D"/>
    <w:rsid w:val="00E7481B"/>
    <w:rsid w:val="00E961CD"/>
    <w:rsid w:val="00EB03E8"/>
    <w:rsid w:val="00EC2F7A"/>
    <w:rsid w:val="00EC3DD5"/>
    <w:rsid w:val="00EE2E43"/>
    <w:rsid w:val="00EF24B0"/>
    <w:rsid w:val="00EF52C2"/>
    <w:rsid w:val="00F36E30"/>
    <w:rsid w:val="00F672AC"/>
    <w:rsid w:val="00F964A7"/>
    <w:rsid w:val="00FB5909"/>
    <w:rsid w:val="00FC0982"/>
    <w:rsid w:val="00FC5A37"/>
    <w:rsid w:val="06F331C2"/>
    <w:rsid w:val="07416A2C"/>
    <w:rsid w:val="0BEEA3E2"/>
    <w:rsid w:val="0EEA19BA"/>
    <w:rsid w:val="0F9E1CA8"/>
    <w:rsid w:val="114A0BD3"/>
    <w:rsid w:val="12745F08"/>
    <w:rsid w:val="141972E2"/>
    <w:rsid w:val="19B24A84"/>
    <w:rsid w:val="19C421E6"/>
    <w:rsid w:val="1A5059CC"/>
    <w:rsid w:val="1A8E7704"/>
    <w:rsid w:val="1B65CBFD"/>
    <w:rsid w:val="1CFD84F1"/>
    <w:rsid w:val="218B0B78"/>
    <w:rsid w:val="22732764"/>
    <w:rsid w:val="26D31F90"/>
    <w:rsid w:val="29DFEF46"/>
    <w:rsid w:val="2A8E5901"/>
    <w:rsid w:val="2B413784"/>
    <w:rsid w:val="2B9B18FE"/>
    <w:rsid w:val="2B9D664F"/>
    <w:rsid w:val="2F4B9C89"/>
    <w:rsid w:val="2F6B95CD"/>
    <w:rsid w:val="37F7BBFC"/>
    <w:rsid w:val="37FF5008"/>
    <w:rsid w:val="39B43819"/>
    <w:rsid w:val="3C3565D2"/>
    <w:rsid w:val="3DBF3401"/>
    <w:rsid w:val="3EBF0C00"/>
    <w:rsid w:val="3EDFE480"/>
    <w:rsid w:val="3F36DA2C"/>
    <w:rsid w:val="3F470904"/>
    <w:rsid w:val="3FBFFE54"/>
    <w:rsid w:val="3FDFCA9A"/>
    <w:rsid w:val="3FEF4920"/>
    <w:rsid w:val="3FFB82C1"/>
    <w:rsid w:val="3FFF9A24"/>
    <w:rsid w:val="41506DB8"/>
    <w:rsid w:val="42613503"/>
    <w:rsid w:val="43C72BFD"/>
    <w:rsid w:val="469E49A5"/>
    <w:rsid w:val="4955555E"/>
    <w:rsid w:val="4BBF5324"/>
    <w:rsid w:val="4CC56D84"/>
    <w:rsid w:val="4F6B2494"/>
    <w:rsid w:val="51DFA79A"/>
    <w:rsid w:val="54BA0039"/>
    <w:rsid w:val="55F2AF96"/>
    <w:rsid w:val="56416AFA"/>
    <w:rsid w:val="56CFEBB7"/>
    <w:rsid w:val="56FE53F7"/>
    <w:rsid w:val="5ADCAD39"/>
    <w:rsid w:val="5B9E8DDB"/>
    <w:rsid w:val="5BFE2814"/>
    <w:rsid w:val="5D5E768F"/>
    <w:rsid w:val="5D6FD4C7"/>
    <w:rsid w:val="5DDA9571"/>
    <w:rsid w:val="5E4FE41F"/>
    <w:rsid w:val="5E9D7F7F"/>
    <w:rsid w:val="5EAA7C48"/>
    <w:rsid w:val="5EFFD8FC"/>
    <w:rsid w:val="5FDE3816"/>
    <w:rsid w:val="5FE3492A"/>
    <w:rsid w:val="5FEF2EED"/>
    <w:rsid w:val="60824919"/>
    <w:rsid w:val="60C74A21"/>
    <w:rsid w:val="62145A44"/>
    <w:rsid w:val="625DAC36"/>
    <w:rsid w:val="642B2624"/>
    <w:rsid w:val="64AE7CC6"/>
    <w:rsid w:val="64FF862F"/>
    <w:rsid w:val="665F95C0"/>
    <w:rsid w:val="676B0192"/>
    <w:rsid w:val="6BB7A8A5"/>
    <w:rsid w:val="6C652774"/>
    <w:rsid w:val="6DDD1C3B"/>
    <w:rsid w:val="6EBF05E6"/>
    <w:rsid w:val="6ED75023"/>
    <w:rsid w:val="6EED2766"/>
    <w:rsid w:val="6F71E111"/>
    <w:rsid w:val="6F779224"/>
    <w:rsid w:val="6FBD965F"/>
    <w:rsid w:val="6FE4D47E"/>
    <w:rsid w:val="6FF74E62"/>
    <w:rsid w:val="70F7FA59"/>
    <w:rsid w:val="71105F71"/>
    <w:rsid w:val="7137174F"/>
    <w:rsid w:val="730336C8"/>
    <w:rsid w:val="7343B655"/>
    <w:rsid w:val="73EF26E7"/>
    <w:rsid w:val="74234531"/>
    <w:rsid w:val="74AFD583"/>
    <w:rsid w:val="75F76DD1"/>
    <w:rsid w:val="767F3536"/>
    <w:rsid w:val="76BD8F45"/>
    <w:rsid w:val="76FFB599"/>
    <w:rsid w:val="77989808"/>
    <w:rsid w:val="77BFD5DB"/>
    <w:rsid w:val="77E5ECE2"/>
    <w:rsid w:val="77EB39B3"/>
    <w:rsid w:val="77FF288A"/>
    <w:rsid w:val="789462D1"/>
    <w:rsid w:val="796C8786"/>
    <w:rsid w:val="7A4FC9AE"/>
    <w:rsid w:val="7AB1C72E"/>
    <w:rsid w:val="7BFF097B"/>
    <w:rsid w:val="7C3F1403"/>
    <w:rsid w:val="7C7F1E98"/>
    <w:rsid w:val="7D9F0F7A"/>
    <w:rsid w:val="7DBCD36A"/>
    <w:rsid w:val="7DD7DD95"/>
    <w:rsid w:val="7DDD898B"/>
    <w:rsid w:val="7DEE6726"/>
    <w:rsid w:val="7DF15FFF"/>
    <w:rsid w:val="7DF55CE8"/>
    <w:rsid w:val="7E0B01EB"/>
    <w:rsid w:val="7E35C68F"/>
    <w:rsid w:val="7E6FD3B8"/>
    <w:rsid w:val="7E7F949B"/>
    <w:rsid w:val="7EAF5E14"/>
    <w:rsid w:val="7EF9F92D"/>
    <w:rsid w:val="7F7188A7"/>
    <w:rsid w:val="7F7F9972"/>
    <w:rsid w:val="7F7F9CC2"/>
    <w:rsid w:val="7F938F81"/>
    <w:rsid w:val="7FB752F4"/>
    <w:rsid w:val="7FBC7A81"/>
    <w:rsid w:val="7FD53143"/>
    <w:rsid w:val="7FDB6E42"/>
    <w:rsid w:val="7FDBD8E2"/>
    <w:rsid w:val="7FDF035B"/>
    <w:rsid w:val="7FEF68CD"/>
    <w:rsid w:val="7FEF71A0"/>
    <w:rsid w:val="7FFB0917"/>
    <w:rsid w:val="7FFD0211"/>
    <w:rsid w:val="7FFFD6D7"/>
    <w:rsid w:val="97FF95E5"/>
    <w:rsid w:val="9D76BA0A"/>
    <w:rsid w:val="9DB7C9B2"/>
    <w:rsid w:val="9E8CCC42"/>
    <w:rsid w:val="9FAD664F"/>
    <w:rsid w:val="A3B2E37F"/>
    <w:rsid w:val="A58FB636"/>
    <w:rsid w:val="A7BE678C"/>
    <w:rsid w:val="ABED5B3E"/>
    <w:rsid w:val="AF9BBF81"/>
    <w:rsid w:val="AFF0B376"/>
    <w:rsid w:val="B33E563B"/>
    <w:rsid w:val="B3EC7A89"/>
    <w:rsid w:val="B5DF5322"/>
    <w:rsid w:val="B7EFD25A"/>
    <w:rsid w:val="B7FF5B88"/>
    <w:rsid w:val="BBE23134"/>
    <w:rsid w:val="BBEE1775"/>
    <w:rsid w:val="BBFEBFD0"/>
    <w:rsid w:val="BD23D7A8"/>
    <w:rsid w:val="BDBF5D53"/>
    <w:rsid w:val="BF7A28DA"/>
    <w:rsid w:val="BFC3D841"/>
    <w:rsid w:val="BFF79AB0"/>
    <w:rsid w:val="BFFC2135"/>
    <w:rsid w:val="CDFEE766"/>
    <w:rsid w:val="CF7E8B21"/>
    <w:rsid w:val="D2AFD9DA"/>
    <w:rsid w:val="D7C7D5C2"/>
    <w:rsid w:val="DCFF994F"/>
    <w:rsid w:val="DD7D5F41"/>
    <w:rsid w:val="DDCB3107"/>
    <w:rsid w:val="DE6D2F66"/>
    <w:rsid w:val="DFBBBC58"/>
    <w:rsid w:val="DFFDA89B"/>
    <w:rsid w:val="E3F98432"/>
    <w:rsid w:val="E73F44D9"/>
    <w:rsid w:val="EBFBC7DA"/>
    <w:rsid w:val="EBFD8154"/>
    <w:rsid w:val="ED1FACDA"/>
    <w:rsid w:val="ED7F8E01"/>
    <w:rsid w:val="EDF5599C"/>
    <w:rsid w:val="EED42530"/>
    <w:rsid w:val="EFC78BC6"/>
    <w:rsid w:val="EFDFE2EB"/>
    <w:rsid w:val="EFEFEF5D"/>
    <w:rsid w:val="EFF31EDC"/>
    <w:rsid w:val="EFFC14A7"/>
    <w:rsid w:val="EFFFFFB4"/>
    <w:rsid w:val="F1FFF684"/>
    <w:rsid w:val="F3DD3841"/>
    <w:rsid w:val="F3FF7F97"/>
    <w:rsid w:val="F4F97272"/>
    <w:rsid w:val="F5BE463D"/>
    <w:rsid w:val="F6EF5406"/>
    <w:rsid w:val="F73D1ACA"/>
    <w:rsid w:val="F7F19FEE"/>
    <w:rsid w:val="F7FF5F5A"/>
    <w:rsid w:val="FBBBAB7F"/>
    <w:rsid w:val="FBCF1492"/>
    <w:rsid w:val="FBED0E89"/>
    <w:rsid w:val="FBF7FCB2"/>
    <w:rsid w:val="FBFE4253"/>
    <w:rsid w:val="FC6F9DE0"/>
    <w:rsid w:val="FD9F66BE"/>
    <w:rsid w:val="FDF63846"/>
    <w:rsid w:val="FDFDF036"/>
    <w:rsid w:val="FDFE0C45"/>
    <w:rsid w:val="FE3B807D"/>
    <w:rsid w:val="FEDD07D5"/>
    <w:rsid w:val="FF6F4FBF"/>
    <w:rsid w:val="FF7F387C"/>
    <w:rsid w:val="FF7FF7A8"/>
    <w:rsid w:val="FFBC8F2C"/>
    <w:rsid w:val="FFBE17AE"/>
    <w:rsid w:val="FFDA69DD"/>
    <w:rsid w:val="FFDD40AC"/>
    <w:rsid w:val="FFFDDE38"/>
    <w:rsid w:val="FFFFB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0"/>
    <w:pPr>
      <w:adjustRightInd w:val="0"/>
      <w:snapToGrid w:val="0"/>
      <w:spacing w:after="120" w:line="360" w:lineRule="auto"/>
      <w:ind w:firstLine="640" w:firstLineChars="200"/>
    </w:pPr>
    <w:rPr>
      <w:rFonts w:ascii="仿宋_GB2312"/>
      <w:spacing w:val="-4"/>
      <w:szCs w:val="32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No Spacing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2"/>
      <w:lang w:val="en-US" w:eastAsia="zh-CN" w:bidi="ar-SA"/>
    </w:rPr>
  </w:style>
  <w:style w:type="character" w:customStyle="1" w:styleId="13">
    <w:name w:val="正文文本 Char"/>
    <w:basedOn w:val="8"/>
    <w:link w:val="2"/>
    <w:qFormat/>
    <w:uiPriority w:val="0"/>
    <w:rPr>
      <w:rFonts w:ascii="仿宋_GB2312" w:hAnsi="Times New Roman" w:eastAsia="仿宋_GB2312" w:cs="Times New Roman"/>
      <w:spacing w:val="-4"/>
      <w:sz w:val="32"/>
      <w:szCs w:val="32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1893</Words>
  <Characters>1945</Characters>
  <Lines>18</Lines>
  <Paragraphs>5</Paragraphs>
  <TotalTime>4</TotalTime>
  <ScaleCrop>false</ScaleCrop>
  <LinksUpToDate>false</LinksUpToDate>
  <CharactersWithSpaces>2067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2021-09-22T18:49:00Z</dcterms:created>
  <dc:creator>李志新</dc:creator>
  <cp:lastModifiedBy>制</cp:lastModifiedBy>
  <cp:lastPrinted>2024-04-18T09:36:57Z</cp:lastPrinted>
  <dcterms:modified xsi:type="dcterms:W3CDTF">2024-04-19T07:53:17Z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B3F07B72966F4217960C234B979AE7E0_13</vt:lpwstr>
  </property>
</Properties>
</file>