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合肥市经济和信息化局关于摸排</w:t>
      </w:r>
      <w:r>
        <w:rPr>
          <w:rFonts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年“优质小微工业企业”贷款贴息政策申报对象范围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/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各县（市）区、开发区经信部门：</w:t>
      </w:r>
    </w:p>
    <w:p>
      <w:pPr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《合肥市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促进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经济发展若干政策》（合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政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办〔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号）</w:t>
      </w:r>
      <w:r>
        <w:rPr>
          <w:rFonts w:hint="eastAsia"/>
          <w:color w:val="000000"/>
          <w:sz w:val="32"/>
          <w:szCs w:val="32"/>
        </w:rPr>
        <w:t>及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年合肥市促进经济发展若干政策实施细则（先进制造业）》（合经信法规〔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155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号）等文件要求，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为进一步做好</w:t>
      </w:r>
      <w:r>
        <w:rPr>
          <w:rFonts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“优质小微工业企业”贷款贴息政策申报对象范围摸排工作，现将有关事项通知如下：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一、摸排要求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各县（市）区、开发区经信部门结合企业申报</w:t>
      </w:r>
      <w:r>
        <w:rPr>
          <w:rFonts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“优质小微工业企业”贷款贴息政策（政策内容见附件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）的意愿情况，对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年度（第一批）合肥市优质小微企业（共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1259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户企业，名单见附件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）行业等情况进行核验。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为提高工作效率，县区经信部门可以参考“信易贷”平台导出的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年度（第一批）合肥市优质小微推介名单中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年在“信易贷”平台“政信贷”产品实际产生贷款利息且未贴息的企业名单（见附件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）。考虑系统延迟、企业更名、贴息不重复享受等因素，具体名单以实际为准。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下述材料以电子版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形式报送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（一）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规上企业需</w:t>
      </w:r>
      <w:r>
        <w:rPr>
          <w:rFonts w:hint="eastAsia" w:ascii="仿宋_GB2312" w:hAnsi="微软雅黑" w:eastAsia="仿宋_GB2312" w:cs="Times New Roman"/>
          <w:color w:val="000000" w:themeColor="text1"/>
          <w:sz w:val="32"/>
          <w:szCs w:val="32"/>
        </w:rPr>
        <w:t>为纳入国民经济行业分类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C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</w:rPr>
        <w:t>D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类</w:t>
      </w:r>
      <w:r>
        <w:rPr>
          <w:rFonts w:hint="eastAsia" w:ascii="仿宋_GB2312" w:hAnsi="微软雅黑" w:eastAsia="仿宋_GB2312" w:cs="Times New Roman"/>
          <w:color w:val="000000" w:themeColor="text1"/>
          <w:sz w:val="32"/>
          <w:szCs w:val="32"/>
        </w:rPr>
        <w:t>企业。需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提供统计联网直报平台上填报的“调查企业单位基本情况表（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101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表）”等截图；</w:t>
      </w:r>
    </w:p>
    <w:p>
      <w:pPr>
        <w:spacing w:line="580" w:lineRule="exact"/>
        <w:ind w:firstLine="640" w:firstLineChars="200"/>
        <w:jc w:val="left"/>
        <w:rPr>
          <w:rFonts w:ascii="仿宋_GB2312" w:hAnsi="微软雅黑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</w:rPr>
        <w:t>未纳入规上统计范围内的，需营业执照中含生产、制造、加工等经营范围，且有实际生产行为。需提供以下佐证材料：</w:t>
      </w:r>
    </w:p>
    <w:p>
      <w:pPr>
        <w:overflowPunct w:val="0"/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加载统一社会信用代码的营业执照扫描件（名称变更的提供变更核准通知书）、税务登记证扫描件；或提供加载统一社会信用代码、税务登记号的营业执照扫描件。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生产车间产线及产品照片。（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</w:rPr>
        <w:t>照片建议用“水印相机”等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app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</w:rPr>
        <w:t>拍摄，需显示拍摄时间、地点等基本信息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二、工作要求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color w:val="070707"/>
          <w:kern w:val="0"/>
          <w:sz w:val="32"/>
          <w:szCs w:val="32"/>
        </w:rPr>
        <w:t>（一）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各县（市）区、开发区经信部门通知拟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申报企业</w:t>
      </w:r>
      <w:r>
        <w:rPr>
          <w:rFonts w:hint="eastAsia" w:ascii="仿宋_GB2312" w:eastAsia="仿宋_GB2312"/>
          <w:sz w:val="32"/>
          <w:szCs w:val="32"/>
        </w:rPr>
        <w:t>提交佐证材料、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配合做好</w:t>
      </w:r>
      <w:r>
        <w:rPr>
          <w:rFonts w:hint="eastAsia" w:ascii="仿宋_GB2312" w:eastAsia="仿宋_GB2312"/>
          <w:sz w:val="32"/>
          <w:szCs w:val="32"/>
        </w:rPr>
        <w:t>信息核查工作。各县（市）区、开发区经信部门要认真审核企业所提交的佐证材料，采取有效措施保障真实性、准确性，对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</w:rPr>
        <w:t>未纳入规上统计范围内的企业要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eastAsia="仿宋_GB2312"/>
          <w:sz w:val="32"/>
          <w:szCs w:val="32"/>
        </w:rPr>
        <w:t>进行现场核查,核查重点为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</w:rPr>
        <w:t>是否有实际生产行为</w:t>
      </w:r>
      <w:r>
        <w:rPr>
          <w:rFonts w:hint="eastAsia" w:ascii="仿宋_GB2312" w:eastAsia="仿宋_GB2312"/>
          <w:sz w:val="32"/>
          <w:szCs w:val="32"/>
        </w:rPr>
        <w:t>。各级经信部门在审核中发现有弄虚作假的企业，将取消其申报资格，情节严重的，依法追究相关单位和人员责任。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（二）请各县（市）区、开发区经信部门于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29</w:t>
      </w:r>
      <w:r>
        <w:rPr>
          <w:rFonts w:hint="eastAsia" w:ascii="仿宋_GB2312" w:eastAsia="仿宋_GB2312"/>
          <w:sz w:val="32"/>
          <w:szCs w:val="32"/>
        </w:rPr>
        <w:t>日前将《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年度（第一批）合肥市优质小微企业行业核验情况汇总表</w:t>
      </w:r>
      <w:r>
        <w:rPr>
          <w:rFonts w:hint="eastAsia" w:ascii="仿宋_GB2312" w:eastAsia="仿宋_GB2312"/>
          <w:sz w:val="32"/>
          <w:szCs w:val="32"/>
        </w:rPr>
        <w:t>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、现场核查报告、推荐文件纸质版及电子版报送至市经信局企业发展服务处（企业提交的佐证材料电子版需按照《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年度（第一批）合肥市优质小微企业行业核验情况汇总表</w:t>
      </w:r>
      <w:r>
        <w:rPr>
          <w:rFonts w:hint="eastAsia" w:ascii="仿宋_GB2312" w:eastAsia="仿宋_GB2312"/>
          <w:sz w:val="32"/>
          <w:szCs w:val="32"/>
        </w:rPr>
        <w:t>》中的序号顺序打包同步反馈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）。</w:t>
      </w:r>
      <w:r>
        <w:rPr>
          <w:rFonts w:hint="eastAsia" w:ascii="仿宋_GB2312" w:eastAsia="仿宋_GB2312"/>
          <w:sz w:val="32"/>
          <w:szCs w:val="32"/>
        </w:rPr>
        <w:t>逾期未提交佐证材料的，视为自动放弃。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鉴于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年度（第二批）合肥市优质小微企业推介申报工作中已经过补充核验等程序，确定了</w:t>
      </w:r>
      <w:r>
        <w:rPr>
          <w:rFonts w:hint="eastAsia" w:ascii="仿宋_GB2312" w:eastAsia="仿宋_GB2312"/>
          <w:sz w:val="32"/>
          <w:szCs w:val="32"/>
        </w:rPr>
        <w:t>安徽中科久安新能源有限公司等</w:t>
      </w:r>
      <w:r>
        <w:rPr>
          <w:rFonts w:ascii="Times New Roman" w:hAnsi="Times New Roman" w:eastAsia="仿宋_GB2312" w:cs="Times New Roman"/>
          <w:sz w:val="32"/>
          <w:szCs w:val="32"/>
        </w:rPr>
        <w:t>98</w:t>
      </w:r>
      <w:r>
        <w:rPr>
          <w:rFonts w:hint="eastAsia" w:ascii="仿宋_GB2312" w:eastAsia="仿宋_GB2312"/>
          <w:sz w:val="32"/>
          <w:szCs w:val="32"/>
        </w:rPr>
        <w:t>户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年度（第二批）合肥市优质小微</w:t>
      </w:r>
      <w:r>
        <w:rPr>
          <w:rFonts w:hint="eastAsia" w:ascii="仿宋_GB2312" w:eastAsia="仿宋_GB2312"/>
          <w:sz w:val="32"/>
          <w:szCs w:val="32"/>
        </w:rPr>
        <w:t>工业企业，本次无需再次摸排。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联系人：王</w:t>
      </w:r>
      <w:r>
        <w:rPr>
          <w:rFonts w:hint="eastAsia" w:ascii="仿宋_GB2312" w:hAnsi="宋体" w:eastAsia="宋体" w:cs="宋体"/>
          <w:sz w:val="32"/>
          <w:szCs w:val="32"/>
        </w:rPr>
        <w:t>珣、程牛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ascii="Times New Roman" w:hAnsi="Times New Roman" w:eastAsia="仿宋_GB2312" w:cs="Times New Roman"/>
          <w:sz w:val="32"/>
          <w:szCs w:val="32"/>
        </w:rPr>
        <w:t>0551-63537875</w:t>
      </w:r>
      <w:r>
        <w:rPr>
          <w:rFonts w:hint="eastAsia" w:ascii="仿宋_GB2312" w:eastAsia="仿宋_GB2312"/>
          <w:sz w:val="32"/>
          <w:szCs w:val="32"/>
        </w:rPr>
        <w:t>；邮箱：</w:t>
      </w:r>
      <w:r>
        <w:rPr>
          <w:rFonts w:ascii="Times New Roman" w:hAnsi="Times New Roman" w:eastAsia="仿宋_GB2312" w:cs="Times New Roman"/>
          <w:sz w:val="32"/>
          <w:szCs w:val="32"/>
        </w:rPr>
        <w:t>1041736992@qq.com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5"/>
        <w:spacing w:after="0" w:line="580" w:lineRule="exact"/>
        <w:ind w:left="0" w:leftChars="0"/>
        <w:jc w:val="left"/>
        <w:rPr>
          <w:rFonts w:ascii="仿宋_GB2312" w:eastAsia="仿宋_GB231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“优质小微工业企业”贷款贴息政策相关内容</w:t>
      </w:r>
    </w:p>
    <w:p>
      <w:pPr>
        <w:spacing w:line="58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年度（第一批）合肥市优质小微企业名单</w:t>
      </w:r>
    </w:p>
    <w:p>
      <w:pPr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2023年在“信易贷”平台“政信贷”产品实际产</w:t>
      </w:r>
    </w:p>
    <w:p>
      <w:pPr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生贷款利息且未贴息的企业名单</w:t>
      </w:r>
    </w:p>
    <w:p>
      <w:pPr>
        <w:spacing w:line="58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年度（第一批）合肥市优质小微企业</w:t>
      </w:r>
      <w:r>
        <w:rPr>
          <w:rFonts w:hint="eastAsia" w:ascii="仿宋_GB2312" w:eastAsia="仿宋_GB2312"/>
          <w:sz w:val="32"/>
          <w:szCs w:val="32"/>
        </w:rPr>
        <w:t>行业</w:t>
      </w:r>
    </w:p>
    <w:p>
      <w:pPr>
        <w:spacing w:line="58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核验情况汇总表</w:t>
      </w:r>
    </w:p>
    <w:p>
      <w:pPr>
        <w:spacing w:line="58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合肥市经济和信息化局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2734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hODQ0MGNiNTZkZDIwNDAyMDU4NDAxMmNmODUxYTkifQ=="/>
  </w:docVars>
  <w:rsids>
    <w:rsidRoot w:val="002B1DFC"/>
    <w:rsid w:val="00014D8B"/>
    <w:rsid w:val="00015B0C"/>
    <w:rsid w:val="00017656"/>
    <w:rsid w:val="00085B8D"/>
    <w:rsid w:val="00104369"/>
    <w:rsid w:val="00135997"/>
    <w:rsid w:val="00141239"/>
    <w:rsid w:val="001562D8"/>
    <w:rsid w:val="001C4E33"/>
    <w:rsid w:val="001D692E"/>
    <w:rsid w:val="001D7E93"/>
    <w:rsid w:val="00211F61"/>
    <w:rsid w:val="002143EF"/>
    <w:rsid w:val="002144FB"/>
    <w:rsid w:val="002241B9"/>
    <w:rsid w:val="002535D1"/>
    <w:rsid w:val="00263FDF"/>
    <w:rsid w:val="00276A72"/>
    <w:rsid w:val="002936B1"/>
    <w:rsid w:val="002A2724"/>
    <w:rsid w:val="002A5544"/>
    <w:rsid w:val="002B1DFC"/>
    <w:rsid w:val="002E4E37"/>
    <w:rsid w:val="003140FE"/>
    <w:rsid w:val="00382FAD"/>
    <w:rsid w:val="0038615D"/>
    <w:rsid w:val="003952EA"/>
    <w:rsid w:val="003A3C40"/>
    <w:rsid w:val="003C39C0"/>
    <w:rsid w:val="003C51B2"/>
    <w:rsid w:val="003C549A"/>
    <w:rsid w:val="003D0431"/>
    <w:rsid w:val="003D2C6A"/>
    <w:rsid w:val="003F3F99"/>
    <w:rsid w:val="00407385"/>
    <w:rsid w:val="00454737"/>
    <w:rsid w:val="00470132"/>
    <w:rsid w:val="004911AD"/>
    <w:rsid w:val="004B6E97"/>
    <w:rsid w:val="004F36D9"/>
    <w:rsid w:val="00511295"/>
    <w:rsid w:val="00543F9E"/>
    <w:rsid w:val="005777D3"/>
    <w:rsid w:val="00582581"/>
    <w:rsid w:val="0058625E"/>
    <w:rsid w:val="005C6A75"/>
    <w:rsid w:val="005E36A1"/>
    <w:rsid w:val="00616346"/>
    <w:rsid w:val="006241EE"/>
    <w:rsid w:val="00634298"/>
    <w:rsid w:val="00675048"/>
    <w:rsid w:val="00684C42"/>
    <w:rsid w:val="00696E95"/>
    <w:rsid w:val="006A099C"/>
    <w:rsid w:val="006E7BD8"/>
    <w:rsid w:val="00730370"/>
    <w:rsid w:val="00770F28"/>
    <w:rsid w:val="007976B2"/>
    <w:rsid w:val="007A33F1"/>
    <w:rsid w:val="007E39EA"/>
    <w:rsid w:val="008022AE"/>
    <w:rsid w:val="0080349B"/>
    <w:rsid w:val="008046F8"/>
    <w:rsid w:val="00807D04"/>
    <w:rsid w:val="00825F47"/>
    <w:rsid w:val="00853A37"/>
    <w:rsid w:val="00870E04"/>
    <w:rsid w:val="00883240"/>
    <w:rsid w:val="00884A5E"/>
    <w:rsid w:val="00895FE5"/>
    <w:rsid w:val="008A5C5E"/>
    <w:rsid w:val="008D7F0A"/>
    <w:rsid w:val="008F12A6"/>
    <w:rsid w:val="00904B64"/>
    <w:rsid w:val="009100E4"/>
    <w:rsid w:val="00911FB0"/>
    <w:rsid w:val="009151BF"/>
    <w:rsid w:val="00924F6B"/>
    <w:rsid w:val="00925777"/>
    <w:rsid w:val="00933997"/>
    <w:rsid w:val="00981EC3"/>
    <w:rsid w:val="009925A3"/>
    <w:rsid w:val="009A3645"/>
    <w:rsid w:val="009B22E6"/>
    <w:rsid w:val="009C48E9"/>
    <w:rsid w:val="009D4DB5"/>
    <w:rsid w:val="009E4DCE"/>
    <w:rsid w:val="009E63D9"/>
    <w:rsid w:val="00A52022"/>
    <w:rsid w:val="00A66D39"/>
    <w:rsid w:val="00A81813"/>
    <w:rsid w:val="00AA2FEA"/>
    <w:rsid w:val="00AA4F2B"/>
    <w:rsid w:val="00AB3878"/>
    <w:rsid w:val="00AE23BE"/>
    <w:rsid w:val="00B06C65"/>
    <w:rsid w:val="00B23A9F"/>
    <w:rsid w:val="00B26F26"/>
    <w:rsid w:val="00B34750"/>
    <w:rsid w:val="00B552C8"/>
    <w:rsid w:val="00B64359"/>
    <w:rsid w:val="00B770E0"/>
    <w:rsid w:val="00BF2279"/>
    <w:rsid w:val="00C05FF3"/>
    <w:rsid w:val="00C17299"/>
    <w:rsid w:val="00C2337E"/>
    <w:rsid w:val="00C71CB4"/>
    <w:rsid w:val="00C810D4"/>
    <w:rsid w:val="00CB4E99"/>
    <w:rsid w:val="00CC13F2"/>
    <w:rsid w:val="00CD428F"/>
    <w:rsid w:val="00CF4B76"/>
    <w:rsid w:val="00D17BD6"/>
    <w:rsid w:val="00D84A05"/>
    <w:rsid w:val="00DC0094"/>
    <w:rsid w:val="00DF3F25"/>
    <w:rsid w:val="00DF5A8F"/>
    <w:rsid w:val="00E116B5"/>
    <w:rsid w:val="00E17CDA"/>
    <w:rsid w:val="00E3677C"/>
    <w:rsid w:val="00E65AE5"/>
    <w:rsid w:val="00E757C5"/>
    <w:rsid w:val="00E83F7D"/>
    <w:rsid w:val="00E92C15"/>
    <w:rsid w:val="00EC1555"/>
    <w:rsid w:val="00EF72E3"/>
    <w:rsid w:val="00EF7BC5"/>
    <w:rsid w:val="00F12683"/>
    <w:rsid w:val="00F144A7"/>
    <w:rsid w:val="00F155C3"/>
    <w:rsid w:val="00F27584"/>
    <w:rsid w:val="00F75791"/>
    <w:rsid w:val="00FD3903"/>
    <w:rsid w:val="00FD6C79"/>
    <w:rsid w:val="00FE4E7F"/>
    <w:rsid w:val="00FF60E5"/>
    <w:rsid w:val="32643477"/>
    <w:rsid w:val="69D2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autoRedefine/>
    <w:semiHidden/>
    <w:qFormat/>
    <w:uiPriority w:val="99"/>
  </w:style>
  <w:style w:type="character" w:customStyle="1" w:styleId="11">
    <w:name w:val="正文首行缩进 2 Char"/>
    <w:basedOn w:val="10"/>
    <w:link w:val="5"/>
    <w:autoRedefine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207</Words>
  <Characters>1184</Characters>
  <Lines>9</Lines>
  <Paragraphs>2</Paragraphs>
  <TotalTime>361</TotalTime>
  <ScaleCrop>false</ScaleCrop>
  <LinksUpToDate>false</LinksUpToDate>
  <CharactersWithSpaces>1389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2024-05-09T02:25:00Z</dcterms:created>
  <dc:creator>1</dc:creator>
  <cp:lastModifiedBy>Administrator</cp:lastModifiedBy>
  <cp:lastPrinted>2024-05-11T00:47:58Z</cp:lastPrinted>
  <dcterms:modified xsi:type="dcterms:W3CDTF">2024-05-11T00:48:05Z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FB4EF6AE414D4BFF8C9D0CD14B2ABA49_12</vt:lpwstr>
  </property>
</Properties>
</file>